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1745" w:rsidRPr="00EC5ADF" w:rsidRDefault="00D3786E" w:rsidP="00EC2C25">
      <w:pPr>
        <w:jc w:val="right"/>
        <w:rPr>
          <w:rFonts w:ascii="Tahoma" w:hAnsi="Tahoma" w:cs="Tahoma"/>
          <w:color w:val="0D1957"/>
          <w:sz w:val="36"/>
          <w:szCs w:val="36"/>
        </w:rPr>
      </w:pPr>
      <w:r>
        <w:rPr>
          <w:rFonts w:ascii="Tahoma" w:hAnsi="Tahoma" w:cs="Tahoma"/>
          <w:color w:val="0D1957"/>
          <w:sz w:val="36"/>
          <w:szCs w:val="36"/>
        </w:rPr>
        <w:t>FOR INFO</w:t>
      </w:r>
    </w:p>
    <w:p w:rsidR="00E7365A" w:rsidRDefault="00E87BF4" w:rsidP="00E7365A">
      <w:pPr>
        <w:tabs>
          <w:tab w:val="left" w:pos="7088"/>
        </w:tabs>
        <w:jc w:val="right"/>
        <w:rPr>
          <w:rFonts w:cs="Arial"/>
          <w:szCs w:val="22"/>
        </w:rPr>
      </w:pPr>
      <w:r>
        <w:rPr>
          <w:rFonts w:cs="Arial"/>
          <w:szCs w:val="22"/>
        </w:rPr>
        <w:t>13</w:t>
      </w:r>
      <w:r w:rsidR="00D3786E">
        <w:rPr>
          <w:rFonts w:cs="Arial"/>
          <w:szCs w:val="22"/>
        </w:rPr>
        <w:t xml:space="preserve"> </w:t>
      </w:r>
      <w:r w:rsidR="002E628C">
        <w:rPr>
          <w:rFonts w:cs="Arial"/>
          <w:szCs w:val="22"/>
        </w:rPr>
        <w:t>February 2017</w:t>
      </w:r>
    </w:p>
    <w:p w:rsidR="00FD2F4B" w:rsidRDefault="00FD2F4B" w:rsidP="00E7365A">
      <w:pPr>
        <w:tabs>
          <w:tab w:val="left" w:pos="7088"/>
        </w:tabs>
        <w:jc w:val="right"/>
        <w:rPr>
          <w:rFonts w:cs="Arial"/>
          <w:szCs w:val="22"/>
        </w:rPr>
      </w:pPr>
    </w:p>
    <w:p w:rsidR="00D3786E" w:rsidRPr="008620DC" w:rsidRDefault="00D3786E" w:rsidP="00D3786E">
      <w:pPr>
        <w:tabs>
          <w:tab w:val="left" w:pos="7088"/>
        </w:tabs>
        <w:jc w:val="both"/>
        <w:rPr>
          <w:rFonts w:ascii="Tahoma" w:hAnsi="Tahoma" w:cs="Tahoma"/>
          <w:color w:val="0D1957"/>
          <w:sz w:val="36"/>
          <w:szCs w:val="36"/>
          <w:lang w:val="en-GB"/>
        </w:rPr>
      </w:pPr>
      <w:r w:rsidRPr="008620DC">
        <w:rPr>
          <w:rFonts w:ascii="Tahoma" w:hAnsi="Tahoma" w:cs="Tahoma"/>
          <w:color w:val="0D1957"/>
          <w:sz w:val="36"/>
          <w:szCs w:val="36"/>
          <w:lang w:val="en-GB"/>
        </w:rPr>
        <w:t>De-brief of</w:t>
      </w:r>
      <w:r w:rsidR="008620DC" w:rsidRPr="008620DC">
        <w:rPr>
          <w:lang w:val="en-GB"/>
        </w:rPr>
        <w:t xml:space="preserve"> </w:t>
      </w:r>
      <w:r w:rsidR="00122E3A">
        <w:rPr>
          <w:rFonts w:ascii="Tahoma" w:hAnsi="Tahoma" w:cs="Tahoma"/>
          <w:color w:val="0D1957"/>
          <w:sz w:val="36"/>
          <w:szCs w:val="36"/>
          <w:lang w:val="en-GB"/>
        </w:rPr>
        <w:t>Event “</w:t>
      </w:r>
      <w:r w:rsidR="002E628C">
        <w:rPr>
          <w:rFonts w:ascii="Tahoma" w:hAnsi="Tahoma" w:cs="Tahoma"/>
          <w:color w:val="0D1957"/>
          <w:sz w:val="36"/>
          <w:szCs w:val="36"/>
          <w:lang w:val="en-GB"/>
        </w:rPr>
        <w:t>I.Family Study – End of project conference</w:t>
      </w:r>
      <w:r w:rsidR="00122E3A">
        <w:rPr>
          <w:rFonts w:ascii="Tahoma" w:hAnsi="Tahoma" w:cs="Tahoma"/>
          <w:color w:val="0D1957"/>
          <w:sz w:val="36"/>
          <w:szCs w:val="36"/>
          <w:lang w:val="en-GB"/>
        </w:rPr>
        <w:t>”</w:t>
      </w:r>
      <w:r w:rsidR="008620DC" w:rsidRPr="008620DC">
        <w:rPr>
          <w:rFonts w:ascii="Tahoma" w:hAnsi="Tahoma" w:cs="Tahoma"/>
          <w:color w:val="0D1957"/>
          <w:sz w:val="36"/>
          <w:szCs w:val="36"/>
          <w:lang w:val="en-GB"/>
        </w:rPr>
        <w:t>,</w:t>
      </w:r>
      <w:r w:rsidRPr="008620DC">
        <w:rPr>
          <w:rFonts w:ascii="Tahoma" w:hAnsi="Tahoma" w:cs="Tahoma"/>
          <w:color w:val="0D1957"/>
          <w:sz w:val="36"/>
          <w:szCs w:val="36"/>
          <w:lang w:val="en-GB"/>
        </w:rPr>
        <w:t xml:space="preserve"> </w:t>
      </w:r>
      <w:r w:rsidR="002E628C">
        <w:rPr>
          <w:rFonts w:ascii="Tahoma" w:hAnsi="Tahoma" w:cs="Tahoma"/>
          <w:color w:val="0D1957"/>
          <w:sz w:val="36"/>
          <w:szCs w:val="36"/>
          <w:lang w:val="en-GB"/>
        </w:rPr>
        <w:t>9</w:t>
      </w:r>
      <w:r w:rsidRPr="008620DC">
        <w:rPr>
          <w:rFonts w:ascii="Tahoma" w:hAnsi="Tahoma" w:cs="Tahoma"/>
          <w:color w:val="0D1957"/>
          <w:sz w:val="36"/>
          <w:szCs w:val="36"/>
          <w:lang w:val="en-GB"/>
        </w:rPr>
        <w:t xml:space="preserve"> </w:t>
      </w:r>
      <w:r w:rsidR="002E628C">
        <w:rPr>
          <w:rFonts w:ascii="Tahoma" w:hAnsi="Tahoma" w:cs="Tahoma"/>
          <w:color w:val="0D1957"/>
          <w:sz w:val="36"/>
          <w:szCs w:val="36"/>
          <w:lang w:val="en-GB"/>
        </w:rPr>
        <w:t>February 2017</w:t>
      </w:r>
      <w:r w:rsidRPr="008620DC">
        <w:rPr>
          <w:rFonts w:ascii="Tahoma" w:hAnsi="Tahoma" w:cs="Tahoma"/>
          <w:color w:val="0D1957"/>
          <w:sz w:val="36"/>
          <w:szCs w:val="36"/>
          <w:lang w:val="en-GB"/>
        </w:rPr>
        <w:t xml:space="preserve">, </w:t>
      </w:r>
      <w:r w:rsidR="002E628C">
        <w:rPr>
          <w:rFonts w:ascii="Tahoma" w:hAnsi="Tahoma" w:cs="Tahoma"/>
          <w:color w:val="0D1957"/>
          <w:sz w:val="36"/>
          <w:szCs w:val="36"/>
          <w:lang w:val="en-GB"/>
        </w:rPr>
        <w:t>Brussels</w:t>
      </w:r>
    </w:p>
    <w:p w:rsidR="008902CC" w:rsidRPr="008620DC" w:rsidRDefault="008902CC" w:rsidP="00D3786E">
      <w:pPr>
        <w:tabs>
          <w:tab w:val="left" w:pos="7088"/>
        </w:tabs>
        <w:jc w:val="both"/>
        <w:rPr>
          <w:rFonts w:cs="Arial"/>
          <w:szCs w:val="22"/>
          <w:lang w:val="en-GB"/>
        </w:rPr>
      </w:pPr>
    </w:p>
    <w:p w:rsidR="008620DC" w:rsidRPr="008620DC" w:rsidRDefault="008620DC" w:rsidP="008620DC">
      <w:pPr>
        <w:tabs>
          <w:tab w:val="left" w:pos="7088"/>
        </w:tabs>
        <w:rPr>
          <w:rFonts w:cs="Arial"/>
          <w:szCs w:val="22"/>
          <w:lang w:val="en-GB"/>
        </w:rPr>
      </w:pPr>
      <w:r w:rsidRPr="008620DC">
        <w:rPr>
          <w:rFonts w:cs="Arial"/>
          <w:szCs w:val="22"/>
          <w:lang w:val="en-GB"/>
        </w:rPr>
        <w:t>Dear all,</w:t>
      </w:r>
    </w:p>
    <w:p w:rsidR="008620DC" w:rsidRPr="008620DC" w:rsidRDefault="008620DC" w:rsidP="008620DC">
      <w:pPr>
        <w:tabs>
          <w:tab w:val="left" w:pos="7088"/>
        </w:tabs>
        <w:rPr>
          <w:rFonts w:cs="Arial"/>
          <w:szCs w:val="22"/>
          <w:lang w:val="en-GB"/>
        </w:rPr>
      </w:pPr>
    </w:p>
    <w:p w:rsidR="008620DC" w:rsidRDefault="002E628C" w:rsidP="008620DC">
      <w:pPr>
        <w:tabs>
          <w:tab w:val="left" w:pos="7088"/>
        </w:tabs>
        <w:jc w:val="both"/>
        <w:rPr>
          <w:rFonts w:cs="Arial"/>
          <w:szCs w:val="22"/>
          <w:lang w:val="en-GB"/>
        </w:rPr>
      </w:pPr>
      <w:r>
        <w:rPr>
          <w:rFonts w:cs="Arial"/>
          <w:szCs w:val="22"/>
          <w:lang w:val="en-GB"/>
        </w:rPr>
        <w:t>On 9</w:t>
      </w:r>
      <w:r w:rsidR="008620DC" w:rsidRPr="008620DC">
        <w:rPr>
          <w:rFonts w:cs="Arial"/>
          <w:szCs w:val="22"/>
          <w:lang w:val="en-GB"/>
        </w:rPr>
        <w:t xml:space="preserve"> </w:t>
      </w:r>
      <w:r>
        <w:rPr>
          <w:rFonts w:cs="Arial"/>
          <w:szCs w:val="22"/>
          <w:lang w:val="en-GB"/>
        </w:rPr>
        <w:t>February</w:t>
      </w:r>
      <w:r w:rsidR="008620DC" w:rsidRPr="008620DC">
        <w:rPr>
          <w:rFonts w:cs="Arial"/>
          <w:szCs w:val="22"/>
          <w:lang w:val="en-GB"/>
        </w:rPr>
        <w:t xml:space="preserve"> 2016, </w:t>
      </w:r>
      <w:r w:rsidR="00B21BC1">
        <w:rPr>
          <w:rFonts w:cs="Arial"/>
          <w:szCs w:val="22"/>
          <w:lang w:val="en-GB"/>
        </w:rPr>
        <w:t>the end-of-</w:t>
      </w:r>
      <w:r>
        <w:rPr>
          <w:rFonts w:cs="Arial"/>
          <w:szCs w:val="22"/>
          <w:lang w:val="en-GB"/>
        </w:rPr>
        <w:t xml:space="preserve">project conference </w:t>
      </w:r>
      <w:r w:rsidR="00E87BF4">
        <w:rPr>
          <w:rFonts w:cs="Arial"/>
          <w:szCs w:val="22"/>
          <w:lang w:val="en-GB"/>
        </w:rPr>
        <w:t>of</w:t>
      </w:r>
      <w:r>
        <w:rPr>
          <w:rFonts w:cs="Arial"/>
          <w:szCs w:val="22"/>
          <w:lang w:val="en-GB"/>
        </w:rPr>
        <w:t xml:space="preserve"> the </w:t>
      </w:r>
      <w:r w:rsidRPr="00B21BC1">
        <w:rPr>
          <w:rFonts w:cs="Arial"/>
          <w:b/>
          <w:szCs w:val="22"/>
          <w:lang w:val="en-GB"/>
        </w:rPr>
        <w:t>I.Family Study</w:t>
      </w:r>
      <w:r>
        <w:rPr>
          <w:rFonts w:cs="Arial"/>
          <w:szCs w:val="22"/>
          <w:lang w:val="en-GB"/>
        </w:rPr>
        <w:t xml:space="preserve"> took place in Brussels</w:t>
      </w:r>
      <w:r w:rsidR="008620DC" w:rsidRPr="008620DC">
        <w:rPr>
          <w:rFonts w:cs="Arial"/>
          <w:szCs w:val="22"/>
          <w:lang w:val="en-GB"/>
        </w:rPr>
        <w:t>.</w:t>
      </w:r>
    </w:p>
    <w:p w:rsidR="002E628C" w:rsidRDefault="002E628C" w:rsidP="008620DC">
      <w:pPr>
        <w:tabs>
          <w:tab w:val="left" w:pos="7088"/>
        </w:tabs>
        <w:jc w:val="both"/>
        <w:rPr>
          <w:rFonts w:cs="Arial"/>
          <w:szCs w:val="22"/>
          <w:lang w:val="en-GB"/>
        </w:rPr>
      </w:pPr>
    </w:p>
    <w:p w:rsidR="002E628C" w:rsidRDefault="002E628C" w:rsidP="008620DC">
      <w:pPr>
        <w:tabs>
          <w:tab w:val="left" w:pos="7088"/>
        </w:tabs>
        <w:jc w:val="both"/>
        <w:rPr>
          <w:rFonts w:cs="Arial"/>
          <w:szCs w:val="22"/>
          <w:lang w:val="en-GB"/>
        </w:rPr>
      </w:pPr>
      <w:r>
        <w:rPr>
          <w:rFonts w:cs="Arial"/>
          <w:szCs w:val="22"/>
          <w:lang w:val="en-GB"/>
        </w:rPr>
        <w:t>The I.Family Study is a project funded by the European Commission and coordinated by the University of Bremen and the Leibniz Institute for Prevention Research and Epidemiology-BIPS GmbH (Germany). 17 partners from 12 European countries took part in it.</w:t>
      </w:r>
    </w:p>
    <w:p w:rsidR="002E628C" w:rsidRDefault="002E628C" w:rsidP="008620DC">
      <w:pPr>
        <w:tabs>
          <w:tab w:val="left" w:pos="7088"/>
        </w:tabs>
        <w:jc w:val="both"/>
        <w:rPr>
          <w:rFonts w:cs="Arial"/>
          <w:szCs w:val="22"/>
          <w:lang w:val="en-GB"/>
        </w:rPr>
      </w:pPr>
    </w:p>
    <w:p w:rsidR="002E628C" w:rsidRPr="008620DC" w:rsidRDefault="002E628C" w:rsidP="008620DC">
      <w:pPr>
        <w:tabs>
          <w:tab w:val="left" w:pos="7088"/>
        </w:tabs>
        <w:jc w:val="both"/>
        <w:rPr>
          <w:rFonts w:cs="Arial"/>
          <w:szCs w:val="22"/>
          <w:lang w:val="en-GB"/>
        </w:rPr>
      </w:pPr>
      <w:r>
        <w:rPr>
          <w:rFonts w:cs="Arial"/>
          <w:szCs w:val="22"/>
          <w:lang w:val="en-GB"/>
        </w:rPr>
        <w:t xml:space="preserve">The project consisted on gathering data from 16,000 </w:t>
      </w:r>
      <w:r w:rsidR="00C37544">
        <w:rPr>
          <w:rFonts w:cs="Arial"/>
          <w:szCs w:val="22"/>
          <w:lang w:val="en-GB"/>
        </w:rPr>
        <w:t>children</w:t>
      </w:r>
      <w:r>
        <w:rPr>
          <w:rFonts w:cs="Arial"/>
          <w:szCs w:val="22"/>
          <w:lang w:val="en-GB"/>
        </w:rPr>
        <w:t xml:space="preserve"> and their families in eight countries across Europe (SE, ES, IT, HU, DE, EE, CY). Through the completion of </w:t>
      </w:r>
      <w:r w:rsidR="00DC4CA8">
        <w:rPr>
          <w:rFonts w:cs="Arial"/>
          <w:szCs w:val="22"/>
          <w:lang w:val="en-GB"/>
        </w:rPr>
        <w:t xml:space="preserve">questionnaires and interviews on relationships and health, psychological tests, physical examinations and biological samples, data were collated and analysed. </w:t>
      </w:r>
    </w:p>
    <w:p w:rsidR="008620DC" w:rsidRDefault="008620DC" w:rsidP="008620DC">
      <w:pPr>
        <w:tabs>
          <w:tab w:val="left" w:pos="7088"/>
        </w:tabs>
        <w:jc w:val="both"/>
        <w:rPr>
          <w:rFonts w:cs="Arial"/>
          <w:szCs w:val="22"/>
          <w:lang w:val="en-GB"/>
        </w:rPr>
      </w:pPr>
    </w:p>
    <w:p w:rsidR="00DC4CA8" w:rsidRPr="008620DC" w:rsidRDefault="00DC4CA8" w:rsidP="008620DC">
      <w:pPr>
        <w:tabs>
          <w:tab w:val="left" w:pos="7088"/>
        </w:tabs>
        <w:jc w:val="both"/>
        <w:rPr>
          <w:rFonts w:cs="Arial"/>
          <w:szCs w:val="22"/>
          <w:lang w:val="en-GB"/>
        </w:rPr>
      </w:pPr>
      <w:r>
        <w:rPr>
          <w:rFonts w:cs="Arial"/>
          <w:szCs w:val="22"/>
          <w:lang w:val="en-GB"/>
        </w:rPr>
        <w:t xml:space="preserve">At the </w:t>
      </w:r>
      <w:r w:rsidRPr="00DC4CA8">
        <w:rPr>
          <w:rFonts w:cs="Arial"/>
          <w:szCs w:val="22"/>
          <w:lang w:val="en-GB"/>
        </w:rPr>
        <w:t>final conferen</w:t>
      </w:r>
      <w:r>
        <w:rPr>
          <w:rFonts w:cs="Arial"/>
          <w:szCs w:val="22"/>
          <w:lang w:val="en-GB"/>
        </w:rPr>
        <w:t>ce</w:t>
      </w:r>
      <w:r w:rsidRPr="00DC4CA8">
        <w:rPr>
          <w:rFonts w:cs="Arial"/>
          <w:szCs w:val="22"/>
          <w:lang w:val="en-GB"/>
        </w:rPr>
        <w:t xml:space="preserve">, I.Family researchers </w:t>
      </w:r>
      <w:r>
        <w:rPr>
          <w:rFonts w:cs="Arial"/>
          <w:szCs w:val="22"/>
          <w:lang w:val="en-GB"/>
        </w:rPr>
        <w:t>presented</w:t>
      </w:r>
      <w:r w:rsidRPr="00DC4CA8">
        <w:rPr>
          <w:rFonts w:cs="Arial"/>
          <w:szCs w:val="22"/>
          <w:lang w:val="en-GB"/>
        </w:rPr>
        <w:t xml:space="preserve"> </w:t>
      </w:r>
      <w:r>
        <w:rPr>
          <w:rFonts w:cs="Arial"/>
          <w:szCs w:val="22"/>
          <w:lang w:val="en-GB"/>
        </w:rPr>
        <w:t>the</w:t>
      </w:r>
      <w:r w:rsidRPr="00DC4CA8">
        <w:rPr>
          <w:rFonts w:cs="Arial"/>
          <w:szCs w:val="22"/>
          <w:lang w:val="en-GB"/>
        </w:rPr>
        <w:t xml:space="preserve"> key findings</w:t>
      </w:r>
      <w:r>
        <w:rPr>
          <w:rFonts w:cs="Arial"/>
          <w:szCs w:val="22"/>
          <w:lang w:val="en-GB"/>
        </w:rPr>
        <w:t xml:space="preserve"> of the Study</w:t>
      </w:r>
      <w:r w:rsidRPr="00DC4CA8">
        <w:rPr>
          <w:rFonts w:cs="Arial"/>
          <w:szCs w:val="22"/>
          <w:lang w:val="en-GB"/>
        </w:rPr>
        <w:t>, aiming to inform policy and practice at local, national and European level. The main topics included dietary patterns, the importance of sleep, food choices, the role of friends, local environments, family influence, metabolic health, genetic factors and community interventions.</w:t>
      </w:r>
    </w:p>
    <w:p w:rsidR="008620DC" w:rsidRPr="008620DC" w:rsidRDefault="008620DC" w:rsidP="008620DC">
      <w:pPr>
        <w:tabs>
          <w:tab w:val="left" w:pos="7088"/>
        </w:tabs>
        <w:jc w:val="both"/>
        <w:rPr>
          <w:rFonts w:cs="Arial"/>
          <w:szCs w:val="22"/>
          <w:lang w:val="en-GB"/>
        </w:rPr>
      </w:pPr>
    </w:p>
    <w:p w:rsidR="00E7365A" w:rsidRDefault="00DC4CA8" w:rsidP="008620DC">
      <w:pPr>
        <w:tabs>
          <w:tab w:val="left" w:pos="7088"/>
        </w:tabs>
        <w:rPr>
          <w:rFonts w:cs="Arial"/>
          <w:szCs w:val="22"/>
          <w:lang w:val="en-GB"/>
        </w:rPr>
      </w:pPr>
      <w:r>
        <w:rPr>
          <w:rFonts w:cs="Arial"/>
          <w:szCs w:val="22"/>
          <w:lang w:val="en-GB"/>
        </w:rPr>
        <w:t>More information about the project</w:t>
      </w:r>
      <w:r w:rsidR="008902CC">
        <w:rPr>
          <w:rFonts w:cs="Arial"/>
          <w:szCs w:val="22"/>
          <w:lang w:val="en-GB"/>
        </w:rPr>
        <w:t xml:space="preserve"> can be found </w:t>
      </w:r>
      <w:hyperlink r:id="rId9" w:history="1">
        <w:r w:rsidR="008902CC" w:rsidRPr="00DC4CA8">
          <w:rPr>
            <w:rStyle w:val="Hyperlink"/>
            <w:rFonts w:cs="Arial"/>
            <w:szCs w:val="22"/>
            <w:lang w:val="en-GB"/>
          </w:rPr>
          <w:t>here</w:t>
        </w:r>
      </w:hyperlink>
      <w:r w:rsidR="008902CC">
        <w:rPr>
          <w:rFonts w:cs="Arial"/>
          <w:szCs w:val="22"/>
          <w:lang w:val="en-GB"/>
        </w:rPr>
        <w:t>.</w:t>
      </w:r>
      <w:r w:rsidR="00151787">
        <w:rPr>
          <w:rFonts w:cs="Arial"/>
          <w:szCs w:val="22"/>
          <w:lang w:val="en-GB"/>
        </w:rPr>
        <w:t xml:space="preserve"> </w:t>
      </w:r>
    </w:p>
    <w:p w:rsidR="008902CC" w:rsidRDefault="008902CC" w:rsidP="008620DC">
      <w:pPr>
        <w:tabs>
          <w:tab w:val="left" w:pos="7088"/>
        </w:tabs>
        <w:rPr>
          <w:rFonts w:cs="Arial"/>
          <w:szCs w:val="22"/>
          <w:lang w:val="en-GB"/>
        </w:rPr>
      </w:pPr>
    </w:p>
    <w:p w:rsidR="00DC4CA8" w:rsidRPr="008620DC" w:rsidRDefault="00DC4CA8" w:rsidP="00DC4CA8">
      <w:pPr>
        <w:tabs>
          <w:tab w:val="left" w:pos="7088"/>
        </w:tabs>
        <w:jc w:val="both"/>
        <w:rPr>
          <w:rFonts w:cs="Arial"/>
          <w:szCs w:val="22"/>
          <w:lang w:val="en-GB"/>
        </w:rPr>
      </w:pPr>
      <w:r>
        <w:rPr>
          <w:rFonts w:cs="Arial"/>
          <w:szCs w:val="22"/>
          <w:lang w:val="en-GB"/>
        </w:rPr>
        <w:t xml:space="preserve">Please find </w:t>
      </w:r>
      <w:r w:rsidRPr="00B21BC1">
        <w:rPr>
          <w:rFonts w:cs="Arial"/>
          <w:b/>
          <w:szCs w:val="22"/>
          <w:lang w:val="en-GB"/>
        </w:rPr>
        <w:t>below</w:t>
      </w:r>
      <w:r>
        <w:rPr>
          <w:rFonts w:cs="Arial"/>
          <w:szCs w:val="22"/>
          <w:lang w:val="en-GB"/>
        </w:rPr>
        <w:t xml:space="preserve"> an </w:t>
      </w:r>
      <w:r w:rsidRPr="00B21BC1">
        <w:rPr>
          <w:rFonts w:cs="Arial"/>
          <w:b/>
          <w:szCs w:val="22"/>
          <w:u w:val="single"/>
          <w:lang w:val="en-GB"/>
        </w:rPr>
        <w:t>informal FoodDrinkEurope Secretariat report</w:t>
      </w:r>
      <w:r>
        <w:rPr>
          <w:rFonts w:cs="Arial"/>
          <w:szCs w:val="22"/>
          <w:lang w:val="en-GB"/>
        </w:rPr>
        <w:t xml:space="preserve"> from the event.</w:t>
      </w:r>
    </w:p>
    <w:p w:rsidR="00DC4CA8" w:rsidRDefault="00DC4CA8" w:rsidP="008902CC">
      <w:pPr>
        <w:tabs>
          <w:tab w:val="left" w:pos="7088"/>
        </w:tabs>
        <w:jc w:val="both"/>
        <w:rPr>
          <w:rFonts w:cs="Arial"/>
          <w:szCs w:val="22"/>
          <w:lang w:val="en-GB"/>
        </w:rPr>
      </w:pPr>
    </w:p>
    <w:p w:rsidR="008902CC" w:rsidRPr="008620DC" w:rsidRDefault="008902CC" w:rsidP="008902CC">
      <w:pPr>
        <w:tabs>
          <w:tab w:val="left" w:pos="7088"/>
        </w:tabs>
        <w:jc w:val="both"/>
        <w:rPr>
          <w:rFonts w:cs="Arial"/>
          <w:szCs w:val="22"/>
          <w:lang w:val="en-GB"/>
        </w:rPr>
      </w:pPr>
      <w:r w:rsidRPr="008620DC">
        <w:rPr>
          <w:rFonts w:cs="Arial"/>
          <w:szCs w:val="22"/>
          <w:lang w:val="en-GB"/>
        </w:rPr>
        <w:t>Kind regards,</w:t>
      </w:r>
    </w:p>
    <w:p w:rsidR="008902CC" w:rsidRPr="008620DC" w:rsidRDefault="008902CC" w:rsidP="008902CC">
      <w:pPr>
        <w:tabs>
          <w:tab w:val="left" w:pos="7088"/>
        </w:tabs>
        <w:jc w:val="both"/>
        <w:rPr>
          <w:rFonts w:cs="Arial"/>
          <w:szCs w:val="22"/>
          <w:lang w:val="en-GB"/>
        </w:rPr>
      </w:pPr>
      <w:r w:rsidRPr="008620DC">
        <w:rPr>
          <w:rFonts w:cs="Arial"/>
          <w:szCs w:val="22"/>
          <w:lang w:val="en-GB"/>
        </w:rPr>
        <w:br/>
        <w:t>The Secretariat</w:t>
      </w:r>
    </w:p>
    <w:p w:rsidR="008902CC" w:rsidRDefault="008902CC" w:rsidP="008620DC">
      <w:pPr>
        <w:tabs>
          <w:tab w:val="left" w:pos="7088"/>
        </w:tabs>
        <w:rPr>
          <w:rFonts w:cs="Arial"/>
          <w:szCs w:val="22"/>
          <w:lang w:val="en-GB"/>
        </w:rPr>
      </w:pPr>
    </w:p>
    <w:p w:rsidR="008902CC" w:rsidRDefault="008902CC" w:rsidP="008902CC">
      <w:pPr>
        <w:tabs>
          <w:tab w:val="left" w:pos="7088"/>
        </w:tabs>
        <w:jc w:val="both"/>
        <w:rPr>
          <w:rFonts w:cs="Arial"/>
          <w:sz w:val="32"/>
          <w:szCs w:val="32"/>
          <w:lang w:val="en-GB"/>
        </w:rPr>
      </w:pPr>
      <w:r>
        <w:rPr>
          <w:rFonts w:cs="Arial"/>
          <w:szCs w:val="22"/>
          <w:lang w:val="en-GB"/>
        </w:rPr>
        <w:br w:type="page"/>
      </w:r>
      <w:r w:rsidR="004E44ED" w:rsidRPr="004E44ED">
        <w:rPr>
          <w:rFonts w:cs="Arial"/>
          <w:sz w:val="32"/>
          <w:szCs w:val="32"/>
          <w:lang w:val="en-GB"/>
        </w:rPr>
        <w:lastRenderedPageBreak/>
        <w:t>I.Family Study – End of project conference</w:t>
      </w:r>
      <w:r w:rsidR="004E44ED">
        <w:rPr>
          <w:rFonts w:cs="Arial"/>
          <w:sz w:val="32"/>
          <w:szCs w:val="32"/>
          <w:lang w:val="en-GB"/>
        </w:rPr>
        <w:t>, 9</w:t>
      </w:r>
      <w:r w:rsidRPr="008902CC">
        <w:rPr>
          <w:rFonts w:cs="Arial"/>
          <w:sz w:val="32"/>
          <w:szCs w:val="32"/>
          <w:lang w:val="en-GB"/>
        </w:rPr>
        <w:t xml:space="preserve"> </w:t>
      </w:r>
      <w:r w:rsidR="004E44ED">
        <w:rPr>
          <w:rFonts w:cs="Arial"/>
          <w:sz w:val="32"/>
          <w:szCs w:val="32"/>
          <w:lang w:val="en-GB"/>
        </w:rPr>
        <w:t>February 2017</w:t>
      </w:r>
      <w:r w:rsidRPr="008902CC">
        <w:rPr>
          <w:rFonts w:cs="Arial"/>
          <w:sz w:val="32"/>
          <w:szCs w:val="32"/>
          <w:lang w:val="en-GB"/>
        </w:rPr>
        <w:t xml:space="preserve">, </w:t>
      </w:r>
      <w:r w:rsidR="00E6050B">
        <w:rPr>
          <w:rFonts w:cs="Arial"/>
          <w:sz w:val="32"/>
          <w:szCs w:val="32"/>
          <w:lang w:val="en-GB"/>
        </w:rPr>
        <w:t>Brussels</w:t>
      </w:r>
    </w:p>
    <w:p w:rsidR="008902CC" w:rsidRDefault="008902CC" w:rsidP="008902CC">
      <w:pPr>
        <w:tabs>
          <w:tab w:val="left" w:pos="7088"/>
        </w:tabs>
        <w:jc w:val="both"/>
        <w:rPr>
          <w:rFonts w:cs="Arial"/>
          <w:sz w:val="32"/>
          <w:szCs w:val="32"/>
          <w:lang w:val="en-GB"/>
        </w:rPr>
      </w:pPr>
    </w:p>
    <w:p w:rsidR="008902CC" w:rsidRDefault="008902CC" w:rsidP="008902CC">
      <w:pPr>
        <w:tabs>
          <w:tab w:val="left" w:pos="7088"/>
        </w:tabs>
        <w:jc w:val="center"/>
        <w:rPr>
          <w:rFonts w:cs="Arial"/>
          <w:szCs w:val="22"/>
          <w:u w:val="single"/>
        </w:rPr>
      </w:pPr>
      <w:r>
        <w:rPr>
          <w:rFonts w:cs="Arial"/>
          <w:szCs w:val="22"/>
          <w:u w:val="single"/>
        </w:rPr>
        <w:t>Informal report</w:t>
      </w:r>
    </w:p>
    <w:p w:rsidR="008620DC" w:rsidRDefault="008620DC" w:rsidP="008620DC">
      <w:pPr>
        <w:rPr>
          <w:rFonts w:cs="Arial"/>
          <w:sz w:val="32"/>
          <w:szCs w:val="32"/>
          <w:lang w:val="en-GB"/>
        </w:rPr>
      </w:pPr>
    </w:p>
    <w:p w:rsidR="00E6050B" w:rsidRPr="003A68AF" w:rsidRDefault="00560665" w:rsidP="00E6050B">
      <w:pPr>
        <w:rPr>
          <w:b/>
          <w:u w:val="single"/>
          <w:lang w:val="en-GB"/>
        </w:rPr>
      </w:pPr>
      <w:r w:rsidRPr="003A68AF">
        <w:rPr>
          <w:b/>
          <w:u w:val="single"/>
        </w:rPr>
        <w:t>Ses</w:t>
      </w:r>
      <w:r w:rsidR="00E6050B" w:rsidRPr="003A68AF">
        <w:rPr>
          <w:b/>
          <w:u w:val="single"/>
        </w:rPr>
        <w:t xml:space="preserve">sion </w:t>
      </w:r>
      <w:r w:rsidR="00E6050B" w:rsidRPr="003A68AF">
        <w:rPr>
          <w:b/>
          <w:u w:val="single"/>
          <w:lang w:val="en-GB"/>
        </w:rPr>
        <w:t>1 – The wider context</w:t>
      </w:r>
    </w:p>
    <w:p w:rsidR="00560665" w:rsidRPr="00560665" w:rsidRDefault="00560665" w:rsidP="00E6050B">
      <w:pPr>
        <w:rPr>
          <w:b/>
          <w:lang w:val="en-GB"/>
        </w:rPr>
      </w:pPr>
    </w:p>
    <w:p w:rsidR="00560665" w:rsidRDefault="00560665" w:rsidP="00560665">
      <w:pPr>
        <w:jc w:val="both"/>
        <w:rPr>
          <w:b/>
          <w:lang w:val="en-GB"/>
        </w:rPr>
      </w:pPr>
      <w:r w:rsidRPr="00560665">
        <w:rPr>
          <w:b/>
          <w:lang w:val="en-GB"/>
        </w:rPr>
        <w:t xml:space="preserve">Daciana Sarbu (MEP, vice-chair of the European Parliament’s Committee on the Environment, Public Health and Food Safety) </w:t>
      </w:r>
    </w:p>
    <w:p w:rsidR="00FE0757" w:rsidRPr="00560665" w:rsidRDefault="00FE0757" w:rsidP="00560665">
      <w:pPr>
        <w:jc w:val="both"/>
        <w:rPr>
          <w:b/>
          <w:lang w:val="en-GB"/>
        </w:rPr>
      </w:pPr>
    </w:p>
    <w:p w:rsidR="00560665" w:rsidRDefault="00E87BF4" w:rsidP="00560665">
      <w:pPr>
        <w:pStyle w:val="ListParagraph"/>
        <w:numPr>
          <w:ilvl w:val="0"/>
          <w:numId w:val="20"/>
        </w:numPr>
        <w:jc w:val="both"/>
        <w:rPr>
          <w:lang w:val="en-GB"/>
        </w:rPr>
      </w:pPr>
      <w:r>
        <w:rPr>
          <w:lang w:val="en-GB"/>
        </w:rPr>
        <w:t>(Recorded message) w</w:t>
      </w:r>
      <w:r w:rsidR="00560665" w:rsidRPr="00560665">
        <w:rPr>
          <w:lang w:val="en-GB"/>
        </w:rPr>
        <w:t>elcomed the particip</w:t>
      </w:r>
      <w:r>
        <w:rPr>
          <w:lang w:val="en-GB"/>
        </w:rPr>
        <w:t>ants and underlined her political activity in the area of</w:t>
      </w:r>
      <w:r w:rsidR="00560665">
        <w:rPr>
          <w:lang w:val="en-GB"/>
        </w:rPr>
        <w:t xml:space="preserve"> marketing and advertising restrictions and trans-fats. </w:t>
      </w:r>
    </w:p>
    <w:p w:rsidR="00560665" w:rsidRDefault="00560665" w:rsidP="00560665">
      <w:pPr>
        <w:jc w:val="both"/>
        <w:rPr>
          <w:lang w:val="en-GB"/>
        </w:rPr>
      </w:pPr>
    </w:p>
    <w:p w:rsidR="00560665" w:rsidRDefault="00560665" w:rsidP="00560665">
      <w:pPr>
        <w:jc w:val="both"/>
        <w:rPr>
          <w:b/>
          <w:lang w:val="en-GB"/>
        </w:rPr>
      </w:pPr>
      <w:r w:rsidRPr="00560665">
        <w:rPr>
          <w:b/>
          <w:lang w:val="en-GB"/>
        </w:rPr>
        <w:t>Dr Charmaine Gauci, Coordinator of the Maltese Presidency Theme of Childhood Obesity / Superintended for Public Health, Ministry of Health of Malta</w:t>
      </w:r>
    </w:p>
    <w:p w:rsidR="00FE0757" w:rsidRDefault="00FE0757" w:rsidP="00560665">
      <w:pPr>
        <w:jc w:val="both"/>
        <w:rPr>
          <w:b/>
          <w:lang w:val="en-GB"/>
        </w:rPr>
      </w:pPr>
    </w:p>
    <w:p w:rsidR="00560665" w:rsidRDefault="00B21BC1" w:rsidP="00560665">
      <w:pPr>
        <w:pStyle w:val="ListParagraph"/>
        <w:numPr>
          <w:ilvl w:val="0"/>
          <w:numId w:val="20"/>
        </w:numPr>
        <w:jc w:val="both"/>
        <w:rPr>
          <w:lang w:val="en-GB"/>
        </w:rPr>
      </w:pPr>
      <w:r>
        <w:rPr>
          <w:lang w:val="en-GB"/>
        </w:rPr>
        <w:t>P</w:t>
      </w:r>
      <w:r w:rsidR="00560665" w:rsidRPr="00560665">
        <w:rPr>
          <w:lang w:val="en-GB"/>
        </w:rPr>
        <w:t xml:space="preserve">resented the priorities and activities of the Maltese Presidency in the area </w:t>
      </w:r>
      <w:r w:rsidR="00E87BF4" w:rsidRPr="00560665">
        <w:rPr>
          <w:lang w:val="en-GB"/>
        </w:rPr>
        <w:t>of</w:t>
      </w:r>
      <w:r w:rsidR="00560665" w:rsidRPr="00560665">
        <w:rPr>
          <w:lang w:val="en-GB"/>
        </w:rPr>
        <w:t xml:space="preserve"> public health. </w:t>
      </w:r>
    </w:p>
    <w:p w:rsidR="007B5143" w:rsidRDefault="00560665" w:rsidP="007B5143">
      <w:pPr>
        <w:pStyle w:val="ListParagraph"/>
        <w:numPr>
          <w:ilvl w:val="0"/>
          <w:numId w:val="20"/>
        </w:numPr>
        <w:jc w:val="both"/>
        <w:rPr>
          <w:lang w:val="en-GB"/>
        </w:rPr>
      </w:pPr>
      <w:r>
        <w:rPr>
          <w:lang w:val="en-GB"/>
        </w:rPr>
        <w:t xml:space="preserve">Voluntary guidelines on public </w:t>
      </w:r>
      <w:r w:rsidR="007B5143">
        <w:rPr>
          <w:lang w:val="en-GB"/>
        </w:rPr>
        <w:t>procurement of food in schools will trigger a</w:t>
      </w:r>
      <w:r w:rsidR="00E87BF4">
        <w:rPr>
          <w:lang w:val="en-GB"/>
        </w:rPr>
        <w:t xml:space="preserve"> “reaction of the food industry”’ “the food industry </w:t>
      </w:r>
      <w:r w:rsidR="007B5143">
        <w:rPr>
          <w:lang w:val="en-GB"/>
        </w:rPr>
        <w:t>will reformulate their products to be in line [with the guidelines] in order to able to sell their products”.</w:t>
      </w:r>
    </w:p>
    <w:p w:rsidR="007B5143" w:rsidRDefault="007B5143" w:rsidP="007B5143">
      <w:pPr>
        <w:pStyle w:val="ListParagraph"/>
        <w:numPr>
          <w:ilvl w:val="0"/>
          <w:numId w:val="20"/>
        </w:numPr>
        <w:jc w:val="both"/>
        <w:rPr>
          <w:lang w:val="en-GB"/>
        </w:rPr>
      </w:pPr>
      <w:r>
        <w:rPr>
          <w:lang w:val="en-GB"/>
        </w:rPr>
        <w:t>Process and next steps in relation to the European Childhood Obesity Plan interim report and the voluntary guidelines on public procurement of food in schools:</w:t>
      </w:r>
    </w:p>
    <w:p w:rsidR="007B5143" w:rsidRDefault="007B5143" w:rsidP="007B5143">
      <w:pPr>
        <w:pStyle w:val="ListParagraph"/>
        <w:numPr>
          <w:ilvl w:val="1"/>
          <w:numId w:val="20"/>
        </w:numPr>
        <w:jc w:val="both"/>
        <w:rPr>
          <w:lang w:val="en-GB"/>
        </w:rPr>
      </w:pPr>
      <w:r>
        <w:rPr>
          <w:lang w:val="en-GB"/>
        </w:rPr>
        <w:t xml:space="preserve">On 1-2 December 2016 a technical meeting was held in Malta. DG SANTE, the Maltese Presidency, the Joint Research Center and 14 Member States’ representatives of the High Level group on Nutrition and Physical Activity participated. </w:t>
      </w:r>
    </w:p>
    <w:p w:rsidR="007B5143" w:rsidRDefault="007B5143" w:rsidP="007B5143">
      <w:pPr>
        <w:pStyle w:val="ListParagraph"/>
        <w:numPr>
          <w:ilvl w:val="1"/>
          <w:numId w:val="20"/>
        </w:numPr>
        <w:jc w:val="both"/>
        <w:rPr>
          <w:lang w:val="en-GB"/>
        </w:rPr>
      </w:pPr>
      <w:r>
        <w:rPr>
          <w:lang w:val="en-GB"/>
        </w:rPr>
        <w:t xml:space="preserve">The interim report on the Childhood Obesity Action Plan and the guidelines will be launched in Malta at a technical meeting on 22-23 February 2017. </w:t>
      </w:r>
    </w:p>
    <w:p w:rsidR="007B5143" w:rsidRDefault="007B5143" w:rsidP="007B5143">
      <w:pPr>
        <w:pStyle w:val="ListParagraph"/>
        <w:numPr>
          <w:ilvl w:val="1"/>
          <w:numId w:val="20"/>
        </w:numPr>
        <w:jc w:val="both"/>
        <w:rPr>
          <w:lang w:val="en-GB"/>
        </w:rPr>
      </w:pPr>
      <w:r>
        <w:rPr>
          <w:lang w:val="en-GB"/>
        </w:rPr>
        <w:t xml:space="preserve">The outcome of this technical meeting will </w:t>
      </w:r>
      <w:r w:rsidR="00E12832">
        <w:rPr>
          <w:lang w:val="en-GB"/>
        </w:rPr>
        <w:t>be discussed at the Informal meeting of Health Ministers on 20 March 2017 and will then be part of the Council Conclusions (June 2017).</w:t>
      </w:r>
    </w:p>
    <w:p w:rsidR="00E12832" w:rsidRDefault="00E12832" w:rsidP="00E12832">
      <w:pPr>
        <w:jc w:val="both"/>
        <w:rPr>
          <w:lang w:val="en-GB"/>
        </w:rPr>
      </w:pPr>
    </w:p>
    <w:p w:rsidR="00E12832" w:rsidRDefault="00E12832" w:rsidP="00E12832">
      <w:pPr>
        <w:jc w:val="both"/>
        <w:rPr>
          <w:b/>
          <w:lang w:val="en-GB"/>
        </w:rPr>
      </w:pPr>
      <w:r w:rsidRPr="00A03CDE">
        <w:rPr>
          <w:b/>
          <w:lang w:val="en-GB"/>
        </w:rPr>
        <w:t>Artur Furtado, Deputy Head of Unit – Health Determinants &amp; Inequality Unit, DG SANTE, European Commission</w:t>
      </w:r>
    </w:p>
    <w:p w:rsidR="00FE0757" w:rsidRPr="00A03CDE" w:rsidRDefault="00FE0757" w:rsidP="00E12832">
      <w:pPr>
        <w:jc w:val="both"/>
        <w:rPr>
          <w:b/>
          <w:lang w:val="en-GB"/>
        </w:rPr>
      </w:pPr>
    </w:p>
    <w:p w:rsidR="00E12832" w:rsidRDefault="00A03CDE" w:rsidP="00A03CDE">
      <w:pPr>
        <w:pStyle w:val="ListParagraph"/>
        <w:numPr>
          <w:ilvl w:val="0"/>
          <w:numId w:val="22"/>
        </w:numPr>
        <w:jc w:val="both"/>
        <w:rPr>
          <w:lang w:val="en-GB"/>
        </w:rPr>
      </w:pPr>
      <w:r>
        <w:rPr>
          <w:lang w:val="en-GB"/>
        </w:rPr>
        <w:t>Social components and the environment are im</w:t>
      </w:r>
      <w:r w:rsidR="00E87BF4">
        <w:rPr>
          <w:lang w:val="en-GB"/>
        </w:rPr>
        <w:t>portant factors to consider. M</w:t>
      </w:r>
      <w:r>
        <w:rPr>
          <w:lang w:val="en-GB"/>
        </w:rPr>
        <w:t xml:space="preserve">any interventions </w:t>
      </w:r>
      <w:r w:rsidR="00E87BF4">
        <w:rPr>
          <w:lang w:val="en-GB"/>
        </w:rPr>
        <w:t xml:space="preserve">have </w:t>
      </w:r>
      <w:r>
        <w:rPr>
          <w:lang w:val="en-GB"/>
        </w:rPr>
        <w:t xml:space="preserve">focused on the individual level and less interventions focusing on the environmental context. </w:t>
      </w:r>
    </w:p>
    <w:p w:rsidR="00A03CDE" w:rsidRDefault="00B21BC1" w:rsidP="00A03CDE">
      <w:pPr>
        <w:pStyle w:val="ListParagraph"/>
        <w:numPr>
          <w:ilvl w:val="0"/>
          <w:numId w:val="22"/>
        </w:numPr>
        <w:jc w:val="both"/>
        <w:rPr>
          <w:lang w:val="en-GB"/>
        </w:rPr>
      </w:pPr>
      <w:r>
        <w:rPr>
          <w:lang w:val="en-GB"/>
        </w:rPr>
        <w:t>B</w:t>
      </w:r>
      <w:r w:rsidR="00946B21">
        <w:rPr>
          <w:lang w:val="en-GB"/>
        </w:rPr>
        <w:t xml:space="preserve">riefly mentioned the work being done on reformulation (Added Sugars Annex, two EU working groups on monitoring and </w:t>
      </w:r>
      <w:r w:rsidR="00E87BF4">
        <w:rPr>
          <w:lang w:val="en-GB"/>
        </w:rPr>
        <w:t>benchmarks</w:t>
      </w:r>
      <w:r w:rsidR="00946B21">
        <w:rPr>
          <w:lang w:val="en-GB"/>
        </w:rPr>
        <w:t xml:space="preserve">). </w:t>
      </w:r>
    </w:p>
    <w:p w:rsidR="00946B21" w:rsidRDefault="00B21BC1" w:rsidP="00A03CDE">
      <w:pPr>
        <w:pStyle w:val="ListParagraph"/>
        <w:numPr>
          <w:ilvl w:val="0"/>
          <w:numId w:val="22"/>
        </w:numPr>
        <w:jc w:val="both"/>
        <w:rPr>
          <w:lang w:val="en-US"/>
        </w:rPr>
      </w:pPr>
      <w:r>
        <w:rPr>
          <w:lang w:val="en-US"/>
        </w:rPr>
        <w:t xml:space="preserve">On the </w:t>
      </w:r>
      <w:r w:rsidR="00946B21" w:rsidRPr="00946B21">
        <w:rPr>
          <w:lang w:val="en-US"/>
        </w:rPr>
        <w:t>Audio-Visual Media Services Directive</w:t>
      </w:r>
      <w:r>
        <w:rPr>
          <w:lang w:val="en-US"/>
        </w:rPr>
        <w:t xml:space="preserve"> (AVMSD)</w:t>
      </w:r>
      <w:r w:rsidR="00946B21" w:rsidRPr="00946B21">
        <w:rPr>
          <w:lang w:val="en-US"/>
        </w:rPr>
        <w:t xml:space="preserve">: </w:t>
      </w:r>
      <w:r w:rsidR="00946B21" w:rsidRPr="00B21BC1">
        <w:rPr>
          <w:i/>
          <w:lang w:val="en-US"/>
        </w:rPr>
        <w:t>“</w:t>
      </w:r>
      <w:r w:rsidRPr="00B21BC1">
        <w:rPr>
          <w:i/>
          <w:lang w:val="en-US"/>
        </w:rPr>
        <w:t>T</w:t>
      </w:r>
      <w:r w:rsidR="00946B21" w:rsidRPr="00B21BC1">
        <w:rPr>
          <w:i/>
          <w:lang w:val="en-US"/>
        </w:rPr>
        <w:t>he Commission proposal is balanced and leaves rooms for national action while the discussions ongoing [at European Parliament’s level] are not all going in the direction of reinforcing public health”</w:t>
      </w:r>
      <w:r w:rsidR="00946B21">
        <w:rPr>
          <w:lang w:val="en-US"/>
        </w:rPr>
        <w:t xml:space="preserve">; the work of MEP Daciana Sarbu </w:t>
      </w:r>
      <w:r w:rsidR="00946B21" w:rsidRPr="00B21BC1">
        <w:rPr>
          <w:i/>
          <w:lang w:val="en-US"/>
        </w:rPr>
        <w:t>“is an excellent example”</w:t>
      </w:r>
      <w:r w:rsidR="00946B21">
        <w:rPr>
          <w:lang w:val="en-US"/>
        </w:rPr>
        <w:t xml:space="preserve">. </w:t>
      </w:r>
    </w:p>
    <w:p w:rsidR="00E6050B" w:rsidRDefault="00E6050B" w:rsidP="00E6050B"/>
    <w:p w:rsidR="00E6050B" w:rsidRPr="003A68AF" w:rsidRDefault="00B21BC1" w:rsidP="00E6050B">
      <w:pPr>
        <w:rPr>
          <w:b/>
          <w:u w:val="single"/>
        </w:rPr>
      </w:pPr>
      <w:r>
        <w:rPr>
          <w:b/>
          <w:u w:val="single"/>
        </w:rPr>
        <w:br/>
      </w:r>
      <w:r>
        <w:rPr>
          <w:b/>
          <w:u w:val="single"/>
        </w:rPr>
        <w:br/>
      </w:r>
      <w:r>
        <w:rPr>
          <w:b/>
          <w:u w:val="single"/>
        </w:rPr>
        <w:lastRenderedPageBreak/>
        <w:br/>
      </w:r>
      <w:r w:rsidR="003A68AF" w:rsidRPr="003A68AF">
        <w:rPr>
          <w:b/>
          <w:u w:val="single"/>
        </w:rPr>
        <w:t>S</w:t>
      </w:r>
      <w:r w:rsidR="00E6050B" w:rsidRPr="003A68AF">
        <w:rPr>
          <w:b/>
          <w:u w:val="single"/>
        </w:rPr>
        <w:t>ession</w:t>
      </w:r>
      <w:r w:rsidR="003A68AF" w:rsidRPr="003A68AF">
        <w:rPr>
          <w:b/>
          <w:u w:val="single"/>
        </w:rPr>
        <w:t xml:space="preserve"> 2 – Overview of the I.Family study</w:t>
      </w:r>
    </w:p>
    <w:p w:rsidR="003A68AF" w:rsidRDefault="003A68AF" w:rsidP="00E6050B">
      <w:pPr>
        <w:rPr>
          <w:b/>
        </w:rPr>
      </w:pPr>
    </w:p>
    <w:p w:rsidR="003A68AF" w:rsidRPr="00864E48" w:rsidRDefault="003A68AF" w:rsidP="00E87BF4">
      <w:pPr>
        <w:jc w:val="both"/>
        <w:rPr>
          <w:b/>
          <w:lang w:val="en-US"/>
        </w:rPr>
      </w:pPr>
      <w:r w:rsidRPr="00864E48">
        <w:rPr>
          <w:b/>
          <w:lang w:val="en-US"/>
        </w:rPr>
        <w:t>Overview of the project and key findings -Wolfgang Ahrens, project Coordinator L</w:t>
      </w:r>
      <w:r w:rsidR="00864E48">
        <w:rPr>
          <w:b/>
          <w:lang w:val="en-US"/>
        </w:rPr>
        <w:t>e</w:t>
      </w:r>
      <w:r w:rsidRPr="00864E48">
        <w:rPr>
          <w:b/>
          <w:lang w:val="en-US"/>
        </w:rPr>
        <w:t>ibniz Institute for Prevention Research and Epidemilogy –BIPS</w:t>
      </w:r>
    </w:p>
    <w:p w:rsidR="003A68AF" w:rsidRPr="00E708C6" w:rsidRDefault="003A68AF" w:rsidP="00E6050B">
      <w:pPr>
        <w:rPr>
          <w:lang w:val="en-US"/>
        </w:rPr>
      </w:pPr>
    </w:p>
    <w:p w:rsidR="003A68AF" w:rsidRDefault="00E708C6" w:rsidP="00E708C6">
      <w:pPr>
        <w:pStyle w:val="ListParagraph"/>
        <w:numPr>
          <w:ilvl w:val="0"/>
          <w:numId w:val="23"/>
        </w:numPr>
        <w:jc w:val="both"/>
        <w:rPr>
          <w:lang w:val="en-US"/>
        </w:rPr>
      </w:pPr>
      <w:r w:rsidRPr="00E708C6">
        <w:rPr>
          <w:lang w:val="en-US"/>
        </w:rPr>
        <w:t xml:space="preserve">I.Family Study is an extension of the IDEFICS Study, which worked with children aged 2-10 years from Belgium, Cyprus, Estonia, Germany, Hungary, Italy, Spain and Sweden. I.Family followed these children as they moved from childhood into adolescence, by studying biological, behavioural, social and environmental factors that influence diet and health. </w:t>
      </w:r>
    </w:p>
    <w:p w:rsidR="009370A8" w:rsidRDefault="009370A8" w:rsidP="00E708C6">
      <w:pPr>
        <w:pStyle w:val="ListParagraph"/>
        <w:numPr>
          <w:ilvl w:val="0"/>
          <w:numId w:val="23"/>
        </w:numPr>
        <w:jc w:val="both"/>
        <w:rPr>
          <w:lang w:val="en-US"/>
        </w:rPr>
      </w:pPr>
      <w:r>
        <w:rPr>
          <w:lang w:val="en-US"/>
        </w:rPr>
        <w:t xml:space="preserve">There is need for primary prevention that addresses environments (policy and economic systems, food supply and marketing, social and economic status) and behavior patterns (diet, physical activity, sleep, stress coping). </w:t>
      </w:r>
    </w:p>
    <w:p w:rsidR="009370A8" w:rsidRDefault="009370A8" w:rsidP="00E708C6">
      <w:pPr>
        <w:pStyle w:val="ListParagraph"/>
        <w:numPr>
          <w:ilvl w:val="0"/>
          <w:numId w:val="23"/>
        </w:numPr>
        <w:jc w:val="both"/>
        <w:rPr>
          <w:lang w:val="en-US"/>
        </w:rPr>
      </w:pPr>
      <w:r>
        <w:rPr>
          <w:lang w:val="en-US"/>
        </w:rPr>
        <w:t xml:space="preserve">The Report of the WHO Commission on Ending Childhood Obesity includes recommendations supported by the data of the I.Family Study. </w:t>
      </w:r>
    </w:p>
    <w:p w:rsidR="00864E48" w:rsidRDefault="00864E48" w:rsidP="00864E48">
      <w:pPr>
        <w:jc w:val="both"/>
        <w:rPr>
          <w:lang w:val="en-US"/>
        </w:rPr>
      </w:pPr>
    </w:p>
    <w:p w:rsidR="00864E48" w:rsidRDefault="00864E48" w:rsidP="00864E48">
      <w:pPr>
        <w:jc w:val="both"/>
        <w:rPr>
          <w:b/>
        </w:rPr>
      </w:pPr>
      <w:r w:rsidRPr="00864E48">
        <w:rPr>
          <w:b/>
          <w:lang w:val="en-US"/>
        </w:rPr>
        <w:t xml:space="preserve">Effects of the IDEFICS community intervention to tackle childhood obesity- </w:t>
      </w:r>
      <w:r w:rsidRPr="00864E48">
        <w:rPr>
          <w:b/>
        </w:rPr>
        <w:t>Steefan de Henauw, University of Ghent</w:t>
      </w:r>
    </w:p>
    <w:p w:rsidR="005544D8" w:rsidRPr="002D6A63" w:rsidRDefault="005544D8" w:rsidP="00864E48">
      <w:pPr>
        <w:jc w:val="both"/>
        <w:rPr>
          <w:b/>
          <w:lang w:val="en-US"/>
        </w:rPr>
      </w:pPr>
    </w:p>
    <w:p w:rsidR="00E6050B" w:rsidRDefault="005544D8" w:rsidP="002D6A63">
      <w:pPr>
        <w:pStyle w:val="ListParagraph"/>
        <w:numPr>
          <w:ilvl w:val="0"/>
          <w:numId w:val="24"/>
        </w:numPr>
        <w:jc w:val="both"/>
        <w:rPr>
          <w:lang w:val="en-US"/>
        </w:rPr>
      </w:pPr>
      <w:r w:rsidRPr="002D6A63">
        <w:rPr>
          <w:lang w:val="en-US"/>
        </w:rPr>
        <w:t>In 2007-8</w:t>
      </w:r>
      <w:r w:rsidR="00B21BC1">
        <w:rPr>
          <w:lang w:val="en-US"/>
        </w:rPr>
        <w:t>,</w:t>
      </w:r>
      <w:r w:rsidRPr="002D6A63">
        <w:rPr>
          <w:lang w:val="en-US"/>
        </w:rPr>
        <w:t xml:space="preserve"> the IDEFICS Study examined some 16,228 children and then re-examined 13,596 children two years later</w:t>
      </w:r>
      <w:r w:rsidR="00E87BF4">
        <w:rPr>
          <w:lang w:val="en-US"/>
        </w:rPr>
        <w:t>. Between the two surveys</w:t>
      </w:r>
      <w:r w:rsidR="00B21BC1">
        <w:rPr>
          <w:lang w:val="en-US"/>
        </w:rPr>
        <w:t>,</w:t>
      </w:r>
      <w:r w:rsidR="00E87BF4">
        <w:rPr>
          <w:lang w:val="en-US"/>
        </w:rPr>
        <w:t xml:space="preserve"> a </w:t>
      </w:r>
      <w:r w:rsidR="002D6A63" w:rsidRPr="002D6A63">
        <w:rPr>
          <w:lang w:val="en-US"/>
        </w:rPr>
        <w:t xml:space="preserve">community-based intervention was undertaken in each country. </w:t>
      </w:r>
    </w:p>
    <w:p w:rsidR="002D6A63" w:rsidRDefault="002D6A63" w:rsidP="002D6A63">
      <w:pPr>
        <w:pStyle w:val="ListParagraph"/>
        <w:numPr>
          <w:ilvl w:val="0"/>
          <w:numId w:val="24"/>
        </w:numPr>
        <w:jc w:val="both"/>
        <w:rPr>
          <w:lang w:val="en-US"/>
        </w:rPr>
      </w:pPr>
      <w:r>
        <w:rPr>
          <w:lang w:val="en-US"/>
        </w:rPr>
        <w:t xml:space="preserve">Observed effects on indicators of behaviours relating to energy intake and expenditure (like physical activity, diet and sleep), on body composition and on biological markers of healthy aging were weak. </w:t>
      </w:r>
    </w:p>
    <w:p w:rsidR="002D6A63" w:rsidRDefault="00E87BF4" w:rsidP="002D6A63">
      <w:pPr>
        <w:pStyle w:val="ListParagraph"/>
        <w:numPr>
          <w:ilvl w:val="0"/>
          <w:numId w:val="24"/>
        </w:numPr>
        <w:jc w:val="both"/>
        <w:rPr>
          <w:lang w:val="en-US"/>
        </w:rPr>
      </w:pPr>
      <w:r>
        <w:rPr>
          <w:lang w:val="en-US"/>
        </w:rPr>
        <w:t>However, t</w:t>
      </w:r>
      <w:r w:rsidR="002D6A63">
        <w:rPr>
          <w:lang w:val="en-US"/>
        </w:rPr>
        <w:t xml:space="preserve">here were some positive findings. For instance later follow-up surveys showed that, five years after the intervention, parents and children in the intervention areas were less likely to consume sugared foods and drinks. </w:t>
      </w:r>
    </w:p>
    <w:p w:rsidR="002D6A63" w:rsidRDefault="002D6A63" w:rsidP="001C6C2F">
      <w:pPr>
        <w:pStyle w:val="ListParagraph"/>
        <w:numPr>
          <w:ilvl w:val="0"/>
          <w:numId w:val="25"/>
        </w:numPr>
        <w:rPr>
          <w:lang w:val="en-US"/>
        </w:rPr>
      </w:pPr>
      <w:r>
        <w:rPr>
          <w:lang w:val="en-US"/>
        </w:rPr>
        <w:t>Regarding the outcomes, various explanations are possible:</w:t>
      </w:r>
    </w:p>
    <w:p w:rsidR="002D6A63" w:rsidRDefault="002D6A63" w:rsidP="002D6A63">
      <w:pPr>
        <w:pStyle w:val="ListParagraph"/>
        <w:numPr>
          <w:ilvl w:val="1"/>
          <w:numId w:val="24"/>
        </w:numPr>
        <w:jc w:val="both"/>
        <w:rPr>
          <w:lang w:val="en-US"/>
        </w:rPr>
      </w:pPr>
      <w:r>
        <w:rPr>
          <w:lang w:val="en-US"/>
        </w:rPr>
        <w:t xml:space="preserve">More engagement with the target community prior to the intervention may have improved outcomes. </w:t>
      </w:r>
    </w:p>
    <w:p w:rsidR="002D6A63" w:rsidRDefault="002D6A63" w:rsidP="002D6A63">
      <w:pPr>
        <w:pStyle w:val="ListParagraph"/>
        <w:numPr>
          <w:ilvl w:val="1"/>
          <w:numId w:val="24"/>
        </w:numPr>
        <w:jc w:val="both"/>
        <w:rPr>
          <w:lang w:val="en-US"/>
        </w:rPr>
      </w:pPr>
      <w:r>
        <w:rPr>
          <w:lang w:val="en-US"/>
        </w:rPr>
        <w:t xml:space="preserve">The overall intervention frame –of only about 18 months- is also generally considered too short. </w:t>
      </w:r>
    </w:p>
    <w:p w:rsidR="002D6A63" w:rsidRPr="002D6A63" w:rsidRDefault="002D6A63" w:rsidP="002D6A63">
      <w:pPr>
        <w:pStyle w:val="ListParagraph"/>
        <w:numPr>
          <w:ilvl w:val="1"/>
          <w:numId w:val="24"/>
        </w:numPr>
        <w:jc w:val="both"/>
        <w:rPr>
          <w:lang w:val="en-US"/>
        </w:rPr>
      </w:pPr>
      <w:r>
        <w:rPr>
          <w:lang w:val="en-US"/>
        </w:rPr>
        <w:t xml:space="preserve">There is increasing evidence that interventions should look beyond the individual, to the causes of obesity that operate at the levels of communities and systems. </w:t>
      </w:r>
    </w:p>
    <w:p w:rsidR="005544D8" w:rsidRDefault="005544D8" w:rsidP="00E6050B">
      <w:pPr>
        <w:rPr>
          <w:b/>
        </w:rPr>
      </w:pPr>
    </w:p>
    <w:p w:rsidR="005544D8" w:rsidRDefault="002D6A63" w:rsidP="00E6050B">
      <w:r w:rsidRPr="005746A0">
        <w:rPr>
          <w:b/>
        </w:rPr>
        <w:t>Q&amp;A session</w:t>
      </w:r>
      <w:r w:rsidR="00B21BC1">
        <w:rPr>
          <w:b/>
        </w:rPr>
        <w:t>:</w:t>
      </w:r>
    </w:p>
    <w:p w:rsidR="002D6A63" w:rsidRDefault="002D6A63" w:rsidP="00E6050B"/>
    <w:p w:rsidR="00B21BC1" w:rsidRDefault="001A5EF1" w:rsidP="001A5EF1">
      <w:pPr>
        <w:pStyle w:val="ListParagraph"/>
        <w:numPr>
          <w:ilvl w:val="0"/>
          <w:numId w:val="35"/>
        </w:numPr>
        <w:jc w:val="both"/>
        <w:rPr>
          <w:lang w:val="en-US"/>
        </w:rPr>
      </w:pPr>
      <w:r w:rsidRPr="00B21BC1">
        <w:rPr>
          <w:b/>
        </w:rPr>
        <w:t xml:space="preserve">Dr </w:t>
      </w:r>
      <w:r w:rsidRPr="00B21BC1">
        <w:rPr>
          <w:b/>
          <w:lang w:val="en-US"/>
        </w:rPr>
        <w:t>Michael Nelson (Public Health Nutrition Center, UK</w:t>
      </w:r>
      <w:r w:rsidRPr="00B21BC1">
        <w:rPr>
          <w:lang w:val="en-US"/>
        </w:rPr>
        <w:t>) underlined that there seems to be no engagement with retail and food</w:t>
      </w:r>
      <w:r w:rsidR="00E87BF4" w:rsidRPr="00B21BC1">
        <w:rPr>
          <w:lang w:val="en-US"/>
        </w:rPr>
        <w:t>s</w:t>
      </w:r>
      <w:r w:rsidRPr="00B21BC1">
        <w:rPr>
          <w:lang w:val="en-US"/>
        </w:rPr>
        <w:t xml:space="preserve"> </w:t>
      </w:r>
      <w:r w:rsidR="00E87BF4" w:rsidRPr="00B21BC1">
        <w:rPr>
          <w:lang w:val="en-US"/>
        </w:rPr>
        <w:t>industry</w:t>
      </w:r>
      <w:r w:rsidRPr="00B21BC1">
        <w:rPr>
          <w:lang w:val="en-US"/>
        </w:rPr>
        <w:t xml:space="preserve"> and said that he is “frustrated by the fact that </w:t>
      </w:r>
      <w:r w:rsidR="00E87BF4" w:rsidRPr="00B21BC1">
        <w:rPr>
          <w:lang w:val="en-US"/>
        </w:rPr>
        <w:t>[the project]</w:t>
      </w:r>
      <w:r w:rsidRPr="00B21BC1">
        <w:rPr>
          <w:lang w:val="en-US"/>
        </w:rPr>
        <w:t xml:space="preserve"> </w:t>
      </w:r>
      <w:r w:rsidR="00E87BF4" w:rsidRPr="00B21BC1">
        <w:rPr>
          <w:lang w:val="en-US"/>
        </w:rPr>
        <w:t>didn’t</w:t>
      </w:r>
      <w:r w:rsidRPr="00B21BC1">
        <w:rPr>
          <w:lang w:val="en-US"/>
        </w:rPr>
        <w:t xml:space="preserve"> include supermarkets</w:t>
      </w:r>
      <w:r w:rsidR="00E87BF4" w:rsidRPr="00B21BC1">
        <w:rPr>
          <w:lang w:val="en-US"/>
        </w:rPr>
        <w:t>”</w:t>
      </w:r>
      <w:r w:rsidRPr="00B21BC1">
        <w:rPr>
          <w:lang w:val="en-US"/>
        </w:rPr>
        <w:t xml:space="preserve"> to </w:t>
      </w:r>
      <w:r w:rsidR="00E87BF4" w:rsidRPr="00B21BC1">
        <w:rPr>
          <w:lang w:val="en-US"/>
        </w:rPr>
        <w:t xml:space="preserve">assess how they could </w:t>
      </w:r>
      <w:r w:rsidRPr="00B21BC1">
        <w:rPr>
          <w:lang w:val="en-US"/>
        </w:rPr>
        <w:t xml:space="preserve">change their marketing </w:t>
      </w:r>
      <w:r w:rsidR="00E87BF4" w:rsidRPr="00B21BC1">
        <w:rPr>
          <w:lang w:val="en-US"/>
        </w:rPr>
        <w:t>strategy “in an experimental way”</w:t>
      </w:r>
      <w:r w:rsidRPr="00B21BC1">
        <w:rPr>
          <w:lang w:val="en-US"/>
        </w:rPr>
        <w:t xml:space="preserve">. </w:t>
      </w:r>
    </w:p>
    <w:p w:rsidR="001A5EF1" w:rsidRPr="00B21BC1" w:rsidRDefault="001A5EF1" w:rsidP="001A5EF1">
      <w:pPr>
        <w:pStyle w:val="ListParagraph"/>
        <w:numPr>
          <w:ilvl w:val="0"/>
          <w:numId w:val="35"/>
        </w:numPr>
        <w:jc w:val="both"/>
        <w:rPr>
          <w:lang w:val="en-US"/>
        </w:rPr>
      </w:pPr>
      <w:r w:rsidRPr="00B21BC1">
        <w:rPr>
          <w:b/>
          <w:lang w:val="en-US"/>
        </w:rPr>
        <w:t>Lucia Reisch (I.Family Study lead on Consumer research)</w:t>
      </w:r>
      <w:r w:rsidR="00E87BF4" w:rsidRPr="00B21BC1">
        <w:rPr>
          <w:lang w:val="en-US"/>
        </w:rPr>
        <w:t xml:space="preserve"> answered that “</w:t>
      </w:r>
      <w:r w:rsidRPr="00B21BC1">
        <w:rPr>
          <w:lang w:val="en-US"/>
        </w:rPr>
        <w:t>it was not planned to have a struct</w:t>
      </w:r>
      <w:r w:rsidR="0023007C" w:rsidRPr="00B21BC1">
        <w:rPr>
          <w:lang w:val="en-US"/>
        </w:rPr>
        <w:t>ured cooperation with the industry”</w:t>
      </w:r>
      <w:r w:rsidRPr="00B21BC1">
        <w:rPr>
          <w:lang w:val="en-US"/>
        </w:rPr>
        <w:t xml:space="preserve">, but that the next steps is to involve those actors. </w:t>
      </w:r>
      <w:r w:rsidRPr="00B21BC1">
        <w:rPr>
          <w:b/>
          <w:lang w:val="en-US"/>
        </w:rPr>
        <w:t xml:space="preserve">Stefan de Henauw </w:t>
      </w:r>
      <w:r w:rsidRPr="00B21BC1">
        <w:rPr>
          <w:lang w:val="en-US"/>
        </w:rPr>
        <w:t>added it takes time to engage</w:t>
      </w:r>
      <w:r w:rsidR="000C70D4" w:rsidRPr="00B21BC1">
        <w:rPr>
          <w:lang w:val="en-US"/>
        </w:rPr>
        <w:t xml:space="preserve"> with local stakeholders</w:t>
      </w:r>
      <w:r w:rsidRPr="00B21BC1">
        <w:rPr>
          <w:lang w:val="en-US"/>
        </w:rPr>
        <w:t xml:space="preserve"> and </w:t>
      </w:r>
      <w:r w:rsidR="0023007C" w:rsidRPr="00B21BC1">
        <w:rPr>
          <w:lang w:val="en-US"/>
        </w:rPr>
        <w:t>it was</w:t>
      </w:r>
      <w:r w:rsidRPr="00B21BC1">
        <w:rPr>
          <w:lang w:val="en-US"/>
        </w:rPr>
        <w:t xml:space="preserve"> concluded that they </w:t>
      </w:r>
      <w:r w:rsidR="0023007C" w:rsidRPr="00B21BC1">
        <w:rPr>
          <w:lang w:val="en-US"/>
        </w:rPr>
        <w:t>didn’t</w:t>
      </w:r>
      <w:r w:rsidRPr="00B21BC1">
        <w:rPr>
          <w:lang w:val="en-US"/>
        </w:rPr>
        <w:t xml:space="preserve"> have enough time.</w:t>
      </w:r>
      <w:r w:rsidRPr="00B21BC1">
        <w:rPr>
          <w:b/>
          <w:lang w:val="en-US"/>
        </w:rPr>
        <w:t xml:space="preserve"> </w:t>
      </w:r>
    </w:p>
    <w:p w:rsidR="001A5EF1" w:rsidRPr="001E123C" w:rsidRDefault="001A5EF1" w:rsidP="001A5EF1">
      <w:pPr>
        <w:jc w:val="both"/>
        <w:rPr>
          <w:lang w:val="en-US"/>
        </w:rPr>
      </w:pPr>
    </w:p>
    <w:p w:rsidR="00E6050B" w:rsidRPr="005746A0" w:rsidRDefault="00B21BC1" w:rsidP="00E6050B">
      <w:pPr>
        <w:rPr>
          <w:b/>
          <w:u w:val="single"/>
          <w:lang w:val="en-US"/>
        </w:rPr>
      </w:pPr>
      <w:r>
        <w:rPr>
          <w:b/>
          <w:u w:val="single"/>
          <w:lang w:val="en-US"/>
        </w:rPr>
        <w:lastRenderedPageBreak/>
        <w:br/>
      </w:r>
      <w:r>
        <w:rPr>
          <w:b/>
          <w:u w:val="single"/>
          <w:lang w:val="en-US"/>
        </w:rPr>
        <w:br/>
      </w:r>
      <w:r w:rsidR="00E6050B" w:rsidRPr="005746A0">
        <w:rPr>
          <w:b/>
          <w:u w:val="single"/>
          <w:lang w:val="en-US"/>
        </w:rPr>
        <w:t>Session 3: Children’s diets and sleep habits</w:t>
      </w:r>
    </w:p>
    <w:p w:rsidR="00E6050B" w:rsidRPr="001E123C" w:rsidRDefault="00E6050B" w:rsidP="00E6050B">
      <w:pPr>
        <w:rPr>
          <w:lang w:val="en-US"/>
        </w:rPr>
      </w:pPr>
    </w:p>
    <w:p w:rsidR="00E6050B" w:rsidRPr="001E123C" w:rsidRDefault="00E6050B" w:rsidP="00E6050B">
      <w:pPr>
        <w:rPr>
          <w:b/>
          <w:lang w:val="en-US"/>
        </w:rPr>
      </w:pPr>
      <w:r w:rsidRPr="001E123C">
        <w:rPr>
          <w:b/>
          <w:lang w:val="en-US"/>
        </w:rPr>
        <w:t>Diet and health in European children</w:t>
      </w:r>
      <w:r w:rsidR="001E123C" w:rsidRPr="001E123C">
        <w:rPr>
          <w:b/>
          <w:lang w:val="en-US"/>
        </w:rPr>
        <w:t xml:space="preserve"> </w:t>
      </w:r>
      <w:r w:rsidR="00B21BC1">
        <w:rPr>
          <w:b/>
          <w:lang w:val="en-US"/>
        </w:rPr>
        <w:t xml:space="preserve">– </w:t>
      </w:r>
      <w:r w:rsidR="001E123C" w:rsidRPr="001E123C">
        <w:rPr>
          <w:b/>
          <w:lang w:val="en-US"/>
        </w:rPr>
        <w:t>Valeria Pala, Istituto Nazionale Tumori, Milan</w:t>
      </w:r>
    </w:p>
    <w:p w:rsidR="00FE0757" w:rsidRDefault="00FE0757" w:rsidP="001E123C">
      <w:pPr>
        <w:rPr>
          <w:lang w:val="en-US"/>
        </w:rPr>
      </w:pPr>
    </w:p>
    <w:p w:rsidR="001E123C" w:rsidRPr="001E123C" w:rsidRDefault="001E123C" w:rsidP="001E123C">
      <w:pPr>
        <w:rPr>
          <w:lang w:val="en-US"/>
        </w:rPr>
      </w:pPr>
      <w:r w:rsidRPr="001E123C">
        <w:rPr>
          <w:lang w:val="en-US"/>
        </w:rPr>
        <w:t>Key findings:</w:t>
      </w:r>
    </w:p>
    <w:p w:rsidR="001E123C" w:rsidRDefault="001E123C" w:rsidP="00657C13">
      <w:pPr>
        <w:pStyle w:val="ListParagraph"/>
        <w:numPr>
          <w:ilvl w:val="0"/>
          <w:numId w:val="25"/>
        </w:numPr>
        <w:jc w:val="both"/>
        <w:rPr>
          <w:lang w:val="en-US"/>
        </w:rPr>
      </w:pPr>
      <w:r w:rsidRPr="001E123C">
        <w:rPr>
          <w:lang w:val="en-US"/>
        </w:rPr>
        <w:t xml:space="preserve">Children eat too much energy-dense food. Energy density is not only a matter of food but also the way they are prepared (eg. potatoes). </w:t>
      </w:r>
    </w:p>
    <w:p w:rsidR="001E123C" w:rsidRDefault="001E123C" w:rsidP="00657C13">
      <w:pPr>
        <w:pStyle w:val="ListParagraph"/>
        <w:numPr>
          <w:ilvl w:val="0"/>
          <w:numId w:val="25"/>
        </w:numPr>
        <w:jc w:val="both"/>
        <w:rPr>
          <w:lang w:val="en-US"/>
        </w:rPr>
      </w:pPr>
      <w:r>
        <w:rPr>
          <w:lang w:val="en-US"/>
        </w:rPr>
        <w:t xml:space="preserve">A healthy Mediterranean-type diet is also popular among children from Northern European countries. </w:t>
      </w:r>
    </w:p>
    <w:p w:rsidR="001E123C" w:rsidRDefault="001E123C" w:rsidP="00657C13">
      <w:pPr>
        <w:pStyle w:val="ListParagraph"/>
        <w:numPr>
          <w:ilvl w:val="0"/>
          <w:numId w:val="25"/>
        </w:numPr>
        <w:jc w:val="both"/>
        <w:rPr>
          <w:lang w:val="en-US"/>
        </w:rPr>
      </w:pPr>
      <w:r>
        <w:rPr>
          <w:lang w:val="en-US"/>
        </w:rPr>
        <w:t xml:space="preserve">High intake of sugar and heavily processed foods combined with a low intake of vegetables and fruits are associated with increased levels of high sensitivity C-reactive protein, a marker of inflammation related to the risk of cardiovascular disease. </w:t>
      </w:r>
    </w:p>
    <w:p w:rsidR="00B645D9" w:rsidRDefault="00B645D9" w:rsidP="00657C13">
      <w:pPr>
        <w:pStyle w:val="ListParagraph"/>
        <w:numPr>
          <w:ilvl w:val="0"/>
          <w:numId w:val="25"/>
        </w:numPr>
        <w:jc w:val="both"/>
        <w:rPr>
          <w:lang w:val="en-US"/>
        </w:rPr>
      </w:pPr>
      <w:r>
        <w:rPr>
          <w:lang w:val="en-US"/>
        </w:rPr>
        <w:t xml:space="preserve">Unhealthy diets are more common in children from poorer and less well educated families. </w:t>
      </w:r>
    </w:p>
    <w:p w:rsidR="00B645D9" w:rsidRDefault="00B645D9" w:rsidP="00657C13">
      <w:pPr>
        <w:pStyle w:val="ListParagraph"/>
        <w:numPr>
          <w:ilvl w:val="0"/>
          <w:numId w:val="25"/>
        </w:numPr>
        <w:jc w:val="both"/>
        <w:rPr>
          <w:lang w:val="en-US"/>
        </w:rPr>
      </w:pPr>
      <w:r>
        <w:rPr>
          <w:lang w:val="en-US"/>
        </w:rPr>
        <w:t xml:space="preserve">Children are likely to adopt the same eating habits as their parents. </w:t>
      </w:r>
    </w:p>
    <w:p w:rsidR="00B645D9" w:rsidRDefault="00B645D9" w:rsidP="00657C13">
      <w:pPr>
        <w:pStyle w:val="ListParagraph"/>
        <w:numPr>
          <w:ilvl w:val="0"/>
          <w:numId w:val="25"/>
        </w:numPr>
        <w:jc w:val="both"/>
        <w:rPr>
          <w:lang w:val="en-US"/>
        </w:rPr>
      </w:pPr>
      <w:r>
        <w:rPr>
          <w:lang w:val="en-US"/>
        </w:rPr>
        <w:t xml:space="preserve">TV advertising is a major factor encouraging children to eat unhealthy foods. Media influence is stronger than parental guidance </w:t>
      </w:r>
      <w:r w:rsidR="00FE0757">
        <w:rPr>
          <w:lang w:val="en-US"/>
        </w:rPr>
        <w:t>in deciding what children eat.</w:t>
      </w:r>
    </w:p>
    <w:p w:rsidR="00FE0757" w:rsidRDefault="00FE0757" w:rsidP="00657C13">
      <w:pPr>
        <w:pStyle w:val="ListParagraph"/>
        <w:numPr>
          <w:ilvl w:val="0"/>
          <w:numId w:val="25"/>
        </w:numPr>
        <w:jc w:val="both"/>
        <w:rPr>
          <w:lang w:val="en-US"/>
        </w:rPr>
      </w:pPr>
      <w:r>
        <w:rPr>
          <w:lang w:val="en-US"/>
        </w:rPr>
        <w:t xml:space="preserve">Effect of TV was the same on children who had high and low preferences for fats and sweets. </w:t>
      </w:r>
    </w:p>
    <w:p w:rsidR="00AD5BB5" w:rsidRDefault="00FE0757" w:rsidP="001C6C2F">
      <w:pPr>
        <w:rPr>
          <w:lang w:val="en-US"/>
        </w:rPr>
      </w:pPr>
      <w:r w:rsidRPr="00AD5BB5">
        <w:rPr>
          <w:lang w:val="en-US"/>
        </w:rPr>
        <w:t xml:space="preserve">Conclusions: </w:t>
      </w:r>
    </w:p>
    <w:p w:rsidR="00FE0757" w:rsidRPr="00AD5BB5" w:rsidRDefault="00FE0757" w:rsidP="001C6C2F">
      <w:pPr>
        <w:pStyle w:val="ListParagraph"/>
        <w:numPr>
          <w:ilvl w:val="0"/>
          <w:numId w:val="25"/>
        </w:numPr>
        <w:jc w:val="both"/>
        <w:rPr>
          <w:lang w:val="en-US"/>
        </w:rPr>
      </w:pPr>
      <w:r w:rsidRPr="00AD5BB5">
        <w:rPr>
          <w:lang w:val="en-US"/>
        </w:rPr>
        <w:t xml:space="preserve">Since parents influence both the quantity and quality of food that children consume, it makes sense to inform families and children of the risks of unhealthy eating and benefits of healthy eating. </w:t>
      </w:r>
    </w:p>
    <w:p w:rsidR="00FE0757" w:rsidRDefault="00FE0757" w:rsidP="001C6C2F">
      <w:pPr>
        <w:pStyle w:val="ListParagraph"/>
        <w:numPr>
          <w:ilvl w:val="0"/>
          <w:numId w:val="25"/>
        </w:numPr>
        <w:jc w:val="both"/>
        <w:rPr>
          <w:lang w:val="en-US"/>
        </w:rPr>
      </w:pPr>
      <w:r>
        <w:rPr>
          <w:lang w:val="en-US"/>
        </w:rPr>
        <w:t xml:space="preserve">In view of the pervasive negative influence of the media on children’s eating habits, advertising to children needs to be regulated –self regulation by the food industry has not worked. </w:t>
      </w:r>
    </w:p>
    <w:p w:rsidR="00FE0757" w:rsidRDefault="00FE0757" w:rsidP="00FE0757">
      <w:pPr>
        <w:jc w:val="both"/>
        <w:rPr>
          <w:b/>
        </w:rPr>
      </w:pPr>
    </w:p>
    <w:p w:rsidR="00FE0757" w:rsidRDefault="00FE0757" w:rsidP="00FE0757">
      <w:pPr>
        <w:jc w:val="both"/>
        <w:rPr>
          <w:b/>
        </w:rPr>
      </w:pPr>
      <w:r>
        <w:rPr>
          <w:b/>
        </w:rPr>
        <w:t xml:space="preserve">Children’s food choices – what neuroscience tells us </w:t>
      </w:r>
      <w:r w:rsidR="00B21BC1">
        <w:rPr>
          <w:b/>
        </w:rPr>
        <w:t>–</w:t>
      </w:r>
      <w:r>
        <w:rPr>
          <w:b/>
        </w:rPr>
        <w:t xml:space="preserve"> Floor </w:t>
      </w:r>
      <w:r w:rsidRPr="006675FD">
        <w:rPr>
          <w:b/>
        </w:rPr>
        <w:t>Van Meer</w:t>
      </w:r>
      <w:r>
        <w:rPr>
          <w:b/>
        </w:rPr>
        <w:t>, Univeristy Medical Center Utrecht</w:t>
      </w:r>
    </w:p>
    <w:p w:rsidR="00FE0757" w:rsidRDefault="00FE0757" w:rsidP="00FE0757">
      <w:pPr>
        <w:jc w:val="both"/>
        <w:rPr>
          <w:b/>
        </w:rPr>
      </w:pPr>
    </w:p>
    <w:p w:rsidR="00FE0757" w:rsidRDefault="00FE0757" w:rsidP="00FE0757">
      <w:pPr>
        <w:jc w:val="both"/>
        <w:rPr>
          <w:lang w:val="en-US"/>
        </w:rPr>
      </w:pPr>
      <w:r>
        <w:rPr>
          <w:lang w:val="en-US"/>
        </w:rPr>
        <w:t>Key findings:</w:t>
      </w:r>
    </w:p>
    <w:p w:rsidR="003E5C25" w:rsidRDefault="003E5C25" w:rsidP="00FE0757">
      <w:pPr>
        <w:pStyle w:val="ListParagraph"/>
        <w:numPr>
          <w:ilvl w:val="0"/>
          <w:numId w:val="26"/>
        </w:numPr>
        <w:jc w:val="both"/>
        <w:rPr>
          <w:lang w:val="en-US"/>
        </w:rPr>
      </w:pPr>
      <w:r>
        <w:rPr>
          <w:lang w:val="en-US"/>
        </w:rPr>
        <w:t>Children’s brains are more reactive to the sight of unhealthy foods than adults are.</w:t>
      </w:r>
    </w:p>
    <w:p w:rsidR="00FE0757" w:rsidRDefault="003E5C25" w:rsidP="00FE0757">
      <w:pPr>
        <w:pStyle w:val="ListParagraph"/>
        <w:numPr>
          <w:ilvl w:val="0"/>
          <w:numId w:val="26"/>
        </w:numPr>
        <w:jc w:val="both"/>
        <w:rPr>
          <w:lang w:val="en-US"/>
        </w:rPr>
      </w:pPr>
      <w:r>
        <w:rPr>
          <w:lang w:val="en-US"/>
        </w:rPr>
        <w:t xml:space="preserve">When deciding, children’s brains reacts most strongly to tasty foods. Healthiness only comes into play when children are asked to consider this.  </w:t>
      </w:r>
    </w:p>
    <w:p w:rsidR="00AD5BB5" w:rsidRDefault="00AD5BB5" w:rsidP="00FE0757">
      <w:pPr>
        <w:pStyle w:val="ListParagraph"/>
        <w:numPr>
          <w:ilvl w:val="0"/>
          <w:numId w:val="26"/>
        </w:numPr>
        <w:jc w:val="both"/>
        <w:rPr>
          <w:lang w:val="en-US"/>
        </w:rPr>
      </w:pPr>
      <w:r>
        <w:rPr>
          <w:lang w:val="en-US"/>
        </w:rPr>
        <w:t xml:space="preserve">Children with a higher body weight for their height have less activation in an </w:t>
      </w:r>
      <w:r w:rsidR="00657C13">
        <w:rPr>
          <w:lang w:val="en-US"/>
        </w:rPr>
        <w:t>area</w:t>
      </w:r>
      <w:r>
        <w:rPr>
          <w:lang w:val="en-US"/>
        </w:rPr>
        <w:t xml:space="preserve"> of the brain that is important for inhibiting responses during food viewing. </w:t>
      </w:r>
    </w:p>
    <w:p w:rsidR="00AD5BB5" w:rsidRPr="00AD5BB5" w:rsidRDefault="00AD5BB5" w:rsidP="00AD5BB5">
      <w:pPr>
        <w:jc w:val="both"/>
        <w:rPr>
          <w:lang w:val="en-US"/>
        </w:rPr>
      </w:pPr>
      <w:r>
        <w:rPr>
          <w:lang w:val="en-US"/>
        </w:rPr>
        <w:t>Conclusions:</w:t>
      </w:r>
    </w:p>
    <w:p w:rsidR="00AD5BB5" w:rsidRDefault="00AD5BB5" w:rsidP="00FE0757">
      <w:pPr>
        <w:pStyle w:val="ListParagraph"/>
        <w:numPr>
          <w:ilvl w:val="0"/>
          <w:numId w:val="26"/>
        </w:numPr>
        <w:jc w:val="both"/>
        <w:rPr>
          <w:lang w:val="en-US"/>
        </w:rPr>
      </w:pPr>
      <w:r>
        <w:rPr>
          <w:lang w:val="en-US"/>
        </w:rPr>
        <w:t xml:space="preserve">These findings have important implications for the regulation of marketing, since children are actively targeted by unhealthy food marketing. </w:t>
      </w:r>
    </w:p>
    <w:p w:rsidR="00AD5BB5" w:rsidRPr="00FE0757" w:rsidRDefault="00AD5BB5" w:rsidP="00FE0757">
      <w:pPr>
        <w:pStyle w:val="ListParagraph"/>
        <w:numPr>
          <w:ilvl w:val="0"/>
          <w:numId w:val="26"/>
        </w:numPr>
        <w:jc w:val="both"/>
        <w:rPr>
          <w:lang w:val="en-US"/>
        </w:rPr>
      </w:pPr>
      <w:r>
        <w:rPr>
          <w:lang w:val="en-US"/>
        </w:rPr>
        <w:t xml:space="preserve">Letting children experience healthy foods and teaching them healthy habits may help to make the healthy choice the easy choice for them. </w:t>
      </w:r>
    </w:p>
    <w:p w:rsidR="00E6050B" w:rsidRDefault="00E6050B" w:rsidP="00E6050B"/>
    <w:p w:rsidR="00E6050B" w:rsidRDefault="00E6050B" w:rsidP="00E6050B">
      <w:pPr>
        <w:rPr>
          <w:b/>
        </w:rPr>
      </w:pPr>
      <w:r>
        <w:rPr>
          <w:b/>
        </w:rPr>
        <w:t>Sleep habits and food consumption</w:t>
      </w:r>
      <w:r w:rsidR="00AD5BB5" w:rsidRPr="00AD5BB5">
        <w:rPr>
          <w:b/>
        </w:rPr>
        <w:t xml:space="preserve"> </w:t>
      </w:r>
      <w:r w:rsidR="00B21BC1">
        <w:rPr>
          <w:b/>
        </w:rPr>
        <w:t>–</w:t>
      </w:r>
      <w:r w:rsidR="00AD5BB5">
        <w:rPr>
          <w:b/>
        </w:rPr>
        <w:t xml:space="preserve"> Monica Hunsberger, University of Gothenburg</w:t>
      </w:r>
    </w:p>
    <w:p w:rsidR="00AD5BB5" w:rsidRPr="00AD5BB5" w:rsidRDefault="00AD5BB5" w:rsidP="00E6050B">
      <w:pPr>
        <w:rPr>
          <w:b/>
          <w:lang w:val="en-US"/>
        </w:rPr>
      </w:pPr>
    </w:p>
    <w:p w:rsidR="00AD5BB5" w:rsidRPr="00AD5BB5" w:rsidRDefault="00657C13" w:rsidP="00E6050B">
      <w:pPr>
        <w:rPr>
          <w:lang w:val="en-US"/>
        </w:rPr>
      </w:pPr>
      <w:r>
        <w:rPr>
          <w:lang w:val="en-US"/>
        </w:rPr>
        <w:t>Key findings</w:t>
      </w:r>
      <w:r w:rsidR="00AD5BB5" w:rsidRPr="00AD5BB5">
        <w:rPr>
          <w:lang w:val="en-US"/>
        </w:rPr>
        <w:t>:</w:t>
      </w:r>
    </w:p>
    <w:p w:rsidR="00AD5BB5" w:rsidRDefault="00AD5BB5" w:rsidP="00657C13">
      <w:pPr>
        <w:pStyle w:val="ListParagraph"/>
        <w:numPr>
          <w:ilvl w:val="0"/>
          <w:numId w:val="28"/>
        </w:numPr>
        <w:jc w:val="both"/>
        <w:rPr>
          <w:lang w:val="en-US"/>
        </w:rPr>
      </w:pPr>
      <w:r w:rsidRPr="00AD5BB5">
        <w:rPr>
          <w:lang w:val="en-US"/>
        </w:rPr>
        <w:t xml:space="preserve">Sleeping time and dietary intake were assessed. Only 1/3 children were </w:t>
      </w:r>
      <w:r>
        <w:rPr>
          <w:lang w:val="en-US"/>
        </w:rPr>
        <w:t xml:space="preserve">meeting the recommended sleep guidelines issued by the National Heart, Lung and Blood Institute. </w:t>
      </w:r>
    </w:p>
    <w:p w:rsidR="00E6050B" w:rsidRDefault="00AD5BB5" w:rsidP="00657C13">
      <w:pPr>
        <w:pStyle w:val="ListParagraph"/>
        <w:numPr>
          <w:ilvl w:val="0"/>
          <w:numId w:val="28"/>
        </w:numPr>
        <w:jc w:val="both"/>
        <w:rPr>
          <w:lang w:val="en-US"/>
        </w:rPr>
      </w:pPr>
      <w:r w:rsidRPr="00AD5BB5">
        <w:rPr>
          <w:lang w:val="en-US"/>
        </w:rPr>
        <w:lastRenderedPageBreak/>
        <w:t>Children</w:t>
      </w:r>
      <w:r w:rsidR="00E6050B" w:rsidRPr="00AD5BB5">
        <w:rPr>
          <w:lang w:val="en-US"/>
        </w:rPr>
        <w:t xml:space="preserve"> who met the recommendation</w:t>
      </w:r>
      <w:r>
        <w:rPr>
          <w:lang w:val="en-US"/>
        </w:rPr>
        <w:t>s</w:t>
      </w:r>
      <w:r w:rsidR="00E6050B" w:rsidRPr="00AD5BB5">
        <w:rPr>
          <w:lang w:val="en-US"/>
        </w:rPr>
        <w:t xml:space="preserve"> had greater consumption of </w:t>
      </w:r>
      <w:r w:rsidRPr="00AD5BB5">
        <w:rPr>
          <w:lang w:val="en-US"/>
        </w:rPr>
        <w:t>vegetables</w:t>
      </w:r>
      <w:r w:rsidR="00E6050B" w:rsidRPr="00AD5BB5">
        <w:rPr>
          <w:lang w:val="en-US"/>
        </w:rPr>
        <w:t xml:space="preserve"> </w:t>
      </w:r>
      <w:r>
        <w:rPr>
          <w:lang w:val="en-US"/>
        </w:rPr>
        <w:t xml:space="preserve">than those not meeting the recommendations. They were also more likely to eat healthy diets. </w:t>
      </w:r>
    </w:p>
    <w:p w:rsidR="00AD5BB5" w:rsidRDefault="00AD5BB5" w:rsidP="00657C13">
      <w:pPr>
        <w:pStyle w:val="ListParagraph"/>
        <w:numPr>
          <w:ilvl w:val="0"/>
          <w:numId w:val="28"/>
        </w:numPr>
        <w:jc w:val="both"/>
        <w:rPr>
          <w:lang w:val="en-US"/>
        </w:rPr>
      </w:pPr>
      <w:r>
        <w:rPr>
          <w:lang w:val="en-US"/>
        </w:rPr>
        <w:t xml:space="preserve">Children who didn’t meet the recommendations has higher intake of starchy foods at mid-day. </w:t>
      </w:r>
    </w:p>
    <w:p w:rsidR="005746A0" w:rsidRDefault="00F75239" w:rsidP="00657C13">
      <w:pPr>
        <w:pStyle w:val="ListParagraph"/>
        <w:numPr>
          <w:ilvl w:val="0"/>
          <w:numId w:val="28"/>
        </w:numPr>
        <w:jc w:val="both"/>
        <w:rPr>
          <w:lang w:val="en-US"/>
        </w:rPr>
      </w:pPr>
      <w:r>
        <w:rPr>
          <w:lang w:val="en-US"/>
        </w:rPr>
        <w:t xml:space="preserve">Future work: examine the role of other factors that are important in inhibiting children from obtaining the recommended hours of sleep per night (e.g. media devices). </w:t>
      </w:r>
    </w:p>
    <w:p w:rsidR="005746A0" w:rsidRDefault="005746A0" w:rsidP="005746A0">
      <w:pPr>
        <w:ind w:left="360"/>
        <w:rPr>
          <w:b/>
        </w:rPr>
      </w:pPr>
    </w:p>
    <w:p w:rsidR="00E6050B" w:rsidRDefault="00E6050B" w:rsidP="005746A0">
      <w:r w:rsidRPr="005746A0">
        <w:rPr>
          <w:b/>
        </w:rPr>
        <w:t>Sleep and wellbeing</w:t>
      </w:r>
      <w:r>
        <w:t xml:space="preserve"> </w:t>
      </w:r>
      <w:r w:rsidRPr="00797B79">
        <w:rPr>
          <w:b/>
        </w:rPr>
        <w:t>–</w:t>
      </w:r>
      <w:r w:rsidR="00B21BC1">
        <w:rPr>
          <w:b/>
        </w:rPr>
        <w:t xml:space="preserve"> </w:t>
      </w:r>
      <w:r w:rsidRPr="00797B79">
        <w:rPr>
          <w:b/>
        </w:rPr>
        <w:t>what are the connections? Barbara Thumann</w:t>
      </w:r>
      <w:r w:rsidR="005746A0" w:rsidRPr="00797B79">
        <w:rPr>
          <w:b/>
        </w:rPr>
        <w:t>, Leibniz Institute for Prevention Research and Epidemiology –</w:t>
      </w:r>
      <w:r w:rsidR="00B21BC1">
        <w:rPr>
          <w:b/>
        </w:rPr>
        <w:t xml:space="preserve"> </w:t>
      </w:r>
      <w:r w:rsidR="005746A0" w:rsidRPr="00797B79">
        <w:rPr>
          <w:b/>
        </w:rPr>
        <w:t>BIPS</w:t>
      </w:r>
    </w:p>
    <w:p w:rsidR="005746A0" w:rsidRDefault="005746A0" w:rsidP="005746A0"/>
    <w:p w:rsidR="005746A0" w:rsidRPr="005746A0" w:rsidRDefault="005746A0" w:rsidP="005746A0">
      <w:pPr>
        <w:rPr>
          <w:lang w:val="en-GB"/>
        </w:rPr>
      </w:pPr>
      <w:r>
        <w:rPr>
          <w:lang w:val="en-US"/>
        </w:rPr>
        <w:t xml:space="preserve">Key </w:t>
      </w:r>
      <w:r w:rsidRPr="005746A0">
        <w:rPr>
          <w:lang w:val="en-GB"/>
        </w:rPr>
        <w:t xml:space="preserve">findings: </w:t>
      </w:r>
    </w:p>
    <w:p w:rsidR="00E6050B" w:rsidRPr="005746A0" w:rsidRDefault="005746A0" w:rsidP="00657C13">
      <w:pPr>
        <w:pStyle w:val="ListParagraph"/>
        <w:numPr>
          <w:ilvl w:val="0"/>
          <w:numId w:val="28"/>
        </w:numPr>
        <w:jc w:val="both"/>
        <w:rPr>
          <w:lang w:val="en-GB"/>
        </w:rPr>
      </w:pPr>
      <w:r w:rsidRPr="005746A0">
        <w:rPr>
          <w:lang w:val="en-GB"/>
        </w:rPr>
        <w:t xml:space="preserve">Poor physical well-being and poor sleep are potential risk factors for childhood overweight. </w:t>
      </w:r>
    </w:p>
    <w:p w:rsidR="005746A0" w:rsidRDefault="005746A0" w:rsidP="005746A0"/>
    <w:p w:rsidR="00E6050B" w:rsidRPr="005746A0" w:rsidRDefault="00E6050B" w:rsidP="005746A0">
      <w:pPr>
        <w:rPr>
          <w:b/>
        </w:rPr>
      </w:pPr>
      <w:r w:rsidRPr="005746A0">
        <w:rPr>
          <w:b/>
        </w:rPr>
        <w:t>Q&amp;A</w:t>
      </w:r>
      <w:r w:rsidR="005746A0" w:rsidRPr="005746A0">
        <w:rPr>
          <w:b/>
        </w:rPr>
        <w:t xml:space="preserve"> session</w:t>
      </w:r>
      <w:r w:rsidRPr="005746A0">
        <w:rPr>
          <w:b/>
        </w:rPr>
        <w:t>:</w:t>
      </w:r>
    </w:p>
    <w:p w:rsidR="00E6050B" w:rsidRDefault="00E6050B" w:rsidP="00E6050B">
      <w:pPr>
        <w:ind w:left="360"/>
      </w:pPr>
    </w:p>
    <w:p w:rsidR="00156FB3" w:rsidRPr="00B21BC1" w:rsidRDefault="005746A0" w:rsidP="00B21BC1">
      <w:pPr>
        <w:pStyle w:val="ListParagraph"/>
        <w:numPr>
          <w:ilvl w:val="0"/>
          <w:numId w:val="36"/>
        </w:numPr>
        <w:jc w:val="both"/>
        <w:rPr>
          <w:lang w:val="en-GB"/>
        </w:rPr>
      </w:pPr>
      <w:r w:rsidRPr="00B21BC1">
        <w:rPr>
          <w:b/>
          <w:lang w:val="en-GB"/>
        </w:rPr>
        <w:t>Amandine Garde (University of Liverpool)</w:t>
      </w:r>
      <w:r w:rsidRPr="00B21BC1">
        <w:rPr>
          <w:lang w:val="en-GB"/>
        </w:rPr>
        <w:t xml:space="preserve"> asked how the findings </w:t>
      </w:r>
      <w:r w:rsidR="00657C13" w:rsidRPr="00B21BC1">
        <w:rPr>
          <w:lang w:val="en-GB"/>
        </w:rPr>
        <w:t xml:space="preserve">of this research </w:t>
      </w:r>
      <w:r w:rsidRPr="00B21BC1">
        <w:rPr>
          <w:lang w:val="en-GB"/>
        </w:rPr>
        <w:t>can be used to shape food policy i</w:t>
      </w:r>
      <w:r w:rsidR="00657C13" w:rsidRPr="00B21BC1">
        <w:rPr>
          <w:lang w:val="en-GB"/>
        </w:rPr>
        <w:t>nterventions. She stated that “</w:t>
      </w:r>
      <w:r w:rsidRPr="00B21BC1">
        <w:rPr>
          <w:lang w:val="en-GB"/>
        </w:rPr>
        <w:t xml:space="preserve">the EU Pledge is completely </w:t>
      </w:r>
      <w:r w:rsidR="00156FB3" w:rsidRPr="00B21BC1">
        <w:rPr>
          <w:lang w:val="en-GB"/>
        </w:rPr>
        <w:t>inappropriate</w:t>
      </w:r>
      <w:r w:rsidRPr="00B21BC1">
        <w:rPr>
          <w:lang w:val="en-GB"/>
        </w:rPr>
        <w:t xml:space="preserve"> </w:t>
      </w:r>
      <w:r w:rsidR="00156FB3" w:rsidRPr="00B21BC1">
        <w:rPr>
          <w:lang w:val="en-GB"/>
        </w:rPr>
        <w:t xml:space="preserve">with </w:t>
      </w:r>
      <w:r w:rsidR="00657C13" w:rsidRPr="00B21BC1">
        <w:rPr>
          <w:lang w:val="en-GB"/>
        </w:rPr>
        <w:t>its cut off of 12 years of age”</w:t>
      </w:r>
      <w:r w:rsidR="00156FB3" w:rsidRPr="00B21BC1">
        <w:rPr>
          <w:lang w:val="en-GB"/>
        </w:rPr>
        <w:t xml:space="preserve"> and that this research should have an impact on the discussions </w:t>
      </w:r>
      <w:r w:rsidR="00657C13" w:rsidRPr="00B21BC1">
        <w:rPr>
          <w:lang w:val="en-GB"/>
        </w:rPr>
        <w:t>about the revision of</w:t>
      </w:r>
      <w:r w:rsidR="00156FB3" w:rsidRPr="00B21BC1">
        <w:rPr>
          <w:lang w:val="en-GB"/>
        </w:rPr>
        <w:t xml:space="preserve"> the Audio-vi</w:t>
      </w:r>
      <w:r w:rsidR="00657C13" w:rsidRPr="00B21BC1">
        <w:rPr>
          <w:lang w:val="en-GB"/>
        </w:rPr>
        <w:t>sual Media Services Directive.</w:t>
      </w:r>
    </w:p>
    <w:p w:rsidR="00156FB3" w:rsidRPr="00156FB3" w:rsidRDefault="00156FB3" w:rsidP="00156FB3">
      <w:pPr>
        <w:rPr>
          <w:lang w:val="en-GB"/>
        </w:rPr>
      </w:pPr>
    </w:p>
    <w:p w:rsidR="00E6050B" w:rsidRPr="00797B79" w:rsidRDefault="00E6050B" w:rsidP="00156FB3">
      <w:pPr>
        <w:rPr>
          <w:b/>
          <w:u w:val="single"/>
          <w:lang w:val="en-GB"/>
        </w:rPr>
      </w:pPr>
      <w:r w:rsidRPr="00797B79">
        <w:rPr>
          <w:b/>
          <w:u w:val="single"/>
          <w:lang w:val="en-GB"/>
        </w:rPr>
        <w:t>Session 4</w:t>
      </w:r>
      <w:r w:rsidR="00156FB3" w:rsidRPr="00797B79">
        <w:rPr>
          <w:b/>
          <w:u w:val="single"/>
          <w:lang w:val="en-GB"/>
        </w:rPr>
        <w:t>: P</w:t>
      </w:r>
      <w:r w:rsidRPr="00797B79">
        <w:rPr>
          <w:b/>
          <w:u w:val="single"/>
          <w:lang w:val="en-GB"/>
        </w:rPr>
        <w:t>hysical activity, families and local environment</w:t>
      </w:r>
      <w:r w:rsidR="00156FB3" w:rsidRPr="00797B79">
        <w:rPr>
          <w:b/>
          <w:u w:val="single"/>
          <w:lang w:val="en-GB"/>
        </w:rPr>
        <w:t>s</w:t>
      </w:r>
    </w:p>
    <w:p w:rsidR="00156FB3" w:rsidRPr="00A04133" w:rsidRDefault="00156FB3" w:rsidP="00156FB3">
      <w:pPr>
        <w:rPr>
          <w:lang w:val="en-US"/>
        </w:rPr>
      </w:pPr>
    </w:p>
    <w:p w:rsidR="00E6050B" w:rsidRPr="00A04133" w:rsidRDefault="00156FB3" w:rsidP="00156FB3">
      <w:pPr>
        <w:rPr>
          <w:b/>
          <w:lang w:val="en-US"/>
        </w:rPr>
      </w:pPr>
      <w:r w:rsidRPr="00A04133">
        <w:rPr>
          <w:b/>
          <w:lang w:val="en-US"/>
        </w:rPr>
        <w:t xml:space="preserve">Physical activity and children’s health - </w:t>
      </w:r>
      <w:r w:rsidR="00E6050B" w:rsidRPr="00A04133">
        <w:rPr>
          <w:b/>
          <w:lang w:val="en-US"/>
        </w:rPr>
        <w:t>Angie Page</w:t>
      </w:r>
      <w:r w:rsidRPr="00A04133">
        <w:rPr>
          <w:b/>
          <w:lang w:val="en-US"/>
        </w:rPr>
        <w:t xml:space="preserve">, </w:t>
      </w:r>
      <w:r w:rsidR="00797B79" w:rsidRPr="00A04133">
        <w:rPr>
          <w:b/>
          <w:lang w:val="en-US"/>
        </w:rPr>
        <w:t>University</w:t>
      </w:r>
      <w:r w:rsidRPr="00A04133">
        <w:rPr>
          <w:b/>
          <w:lang w:val="en-US"/>
        </w:rPr>
        <w:t xml:space="preserve"> of Bristol</w:t>
      </w:r>
    </w:p>
    <w:p w:rsidR="00156FB3" w:rsidRDefault="00156FB3" w:rsidP="00156FB3">
      <w:pPr>
        <w:rPr>
          <w:lang w:val="en-US"/>
        </w:rPr>
      </w:pPr>
    </w:p>
    <w:p w:rsidR="00A04133" w:rsidRPr="00A04133" w:rsidRDefault="00A04133" w:rsidP="00156FB3">
      <w:pPr>
        <w:rPr>
          <w:lang w:val="en-US"/>
        </w:rPr>
      </w:pPr>
      <w:r>
        <w:rPr>
          <w:lang w:val="en-US"/>
        </w:rPr>
        <w:t>Key findings:</w:t>
      </w:r>
    </w:p>
    <w:p w:rsidR="00E6050B" w:rsidRPr="00A04133" w:rsidRDefault="00A04133" w:rsidP="000832E1">
      <w:pPr>
        <w:pStyle w:val="ListParagraph"/>
        <w:numPr>
          <w:ilvl w:val="0"/>
          <w:numId w:val="28"/>
        </w:numPr>
        <w:jc w:val="both"/>
        <w:rPr>
          <w:lang w:val="en-GB"/>
        </w:rPr>
      </w:pPr>
      <w:r w:rsidRPr="00A04133">
        <w:rPr>
          <w:lang w:val="en-GB"/>
        </w:rPr>
        <w:t xml:space="preserve">There is a decline in physical activity with aging. </w:t>
      </w:r>
    </w:p>
    <w:p w:rsidR="00E6050B" w:rsidRPr="00A04133" w:rsidRDefault="00A04133" w:rsidP="000832E1">
      <w:pPr>
        <w:pStyle w:val="ListParagraph"/>
        <w:numPr>
          <w:ilvl w:val="0"/>
          <w:numId w:val="28"/>
        </w:numPr>
        <w:jc w:val="both"/>
        <w:rPr>
          <w:lang w:val="en-GB"/>
        </w:rPr>
      </w:pPr>
      <w:r w:rsidRPr="00A04133">
        <w:rPr>
          <w:lang w:val="en-GB"/>
        </w:rPr>
        <w:t>Girls are less active than boys.</w:t>
      </w:r>
    </w:p>
    <w:p w:rsidR="00A04133" w:rsidRPr="00A04133" w:rsidRDefault="00A04133" w:rsidP="000832E1">
      <w:pPr>
        <w:pStyle w:val="ListParagraph"/>
        <w:numPr>
          <w:ilvl w:val="0"/>
          <w:numId w:val="28"/>
        </w:numPr>
        <w:jc w:val="both"/>
        <w:rPr>
          <w:lang w:val="en-GB"/>
        </w:rPr>
      </w:pPr>
      <w:r w:rsidRPr="00A04133">
        <w:rPr>
          <w:lang w:val="en-GB"/>
        </w:rPr>
        <w:t xml:space="preserve">Overweight and obesity in young people lead to lower levels of physical activity than vice-versa. </w:t>
      </w:r>
    </w:p>
    <w:p w:rsidR="00A04133" w:rsidRPr="00A04133" w:rsidRDefault="00A04133" w:rsidP="000832E1">
      <w:pPr>
        <w:pStyle w:val="ListParagraph"/>
        <w:numPr>
          <w:ilvl w:val="0"/>
          <w:numId w:val="28"/>
        </w:numPr>
        <w:jc w:val="both"/>
        <w:rPr>
          <w:lang w:val="en-GB"/>
        </w:rPr>
      </w:pPr>
      <w:r w:rsidRPr="00A04133">
        <w:rPr>
          <w:lang w:val="en-GB"/>
        </w:rPr>
        <w:t xml:space="preserve">More active children have more active parents and siblings. This </w:t>
      </w:r>
      <w:r w:rsidR="000832E1" w:rsidRPr="00A04133">
        <w:rPr>
          <w:lang w:val="en-GB"/>
        </w:rPr>
        <w:t>relationship</w:t>
      </w:r>
      <w:r w:rsidRPr="00A04133">
        <w:rPr>
          <w:lang w:val="en-GB"/>
        </w:rPr>
        <w:t xml:space="preserve"> is stronger between siblings</w:t>
      </w:r>
      <w:r w:rsidR="000832E1">
        <w:rPr>
          <w:lang w:val="en-GB"/>
        </w:rPr>
        <w:t>.</w:t>
      </w:r>
    </w:p>
    <w:p w:rsidR="00A04133" w:rsidRPr="00A04133" w:rsidRDefault="00A04133" w:rsidP="000832E1">
      <w:pPr>
        <w:pStyle w:val="ListParagraph"/>
        <w:numPr>
          <w:ilvl w:val="0"/>
          <w:numId w:val="28"/>
        </w:numPr>
        <w:jc w:val="both"/>
        <w:rPr>
          <w:lang w:val="en-GB"/>
        </w:rPr>
      </w:pPr>
      <w:r w:rsidRPr="00A04133">
        <w:rPr>
          <w:lang w:val="en-GB"/>
        </w:rPr>
        <w:t>Improving the environment to support active</w:t>
      </w:r>
      <w:r w:rsidR="000832E1">
        <w:rPr>
          <w:lang w:val="en-GB"/>
        </w:rPr>
        <w:t xml:space="preserve"> travel is crucial to address</w:t>
      </w:r>
      <w:r w:rsidRPr="00A04133">
        <w:rPr>
          <w:lang w:val="en-GB"/>
        </w:rPr>
        <w:t xml:space="preserve"> inequalities in physical activity. </w:t>
      </w:r>
    </w:p>
    <w:p w:rsidR="00E6050B" w:rsidRPr="001C6C2F" w:rsidRDefault="00E6050B" w:rsidP="001C6C2F">
      <w:pPr>
        <w:pStyle w:val="ListParagraph"/>
        <w:rPr>
          <w:lang w:val="en-GB"/>
        </w:rPr>
      </w:pPr>
    </w:p>
    <w:p w:rsidR="00797B79" w:rsidRDefault="00797B79" w:rsidP="00797B79">
      <w:pPr>
        <w:rPr>
          <w:b/>
        </w:rPr>
      </w:pPr>
      <w:r>
        <w:rPr>
          <w:b/>
        </w:rPr>
        <w:t xml:space="preserve">Local neighbourhoods – what difference do they </w:t>
      </w:r>
      <w:r w:rsidRPr="00797B79">
        <w:rPr>
          <w:b/>
        </w:rPr>
        <w:t xml:space="preserve">make? </w:t>
      </w:r>
      <w:r w:rsidR="00B21BC1">
        <w:rPr>
          <w:b/>
        </w:rPr>
        <w:t>–</w:t>
      </w:r>
      <w:r w:rsidRPr="00797B79">
        <w:rPr>
          <w:b/>
        </w:rPr>
        <w:t xml:space="preserve"> </w:t>
      </w:r>
      <w:r w:rsidR="00E6050B" w:rsidRPr="00797B79">
        <w:rPr>
          <w:b/>
        </w:rPr>
        <w:t>Christophe Buck</w:t>
      </w:r>
      <w:r w:rsidR="00A04133" w:rsidRPr="00797B79">
        <w:rPr>
          <w:b/>
        </w:rPr>
        <w:t xml:space="preserve"> – </w:t>
      </w:r>
      <w:r w:rsidRPr="00797B79">
        <w:rPr>
          <w:b/>
        </w:rPr>
        <w:t>Leibniz Institute for Prevention Research and Epidemiology –</w:t>
      </w:r>
      <w:r w:rsidR="00B21BC1">
        <w:rPr>
          <w:b/>
        </w:rPr>
        <w:t xml:space="preserve"> </w:t>
      </w:r>
      <w:r w:rsidRPr="00797B79">
        <w:rPr>
          <w:b/>
        </w:rPr>
        <w:t>BIPS</w:t>
      </w:r>
    </w:p>
    <w:p w:rsidR="00797B79" w:rsidRDefault="00797B79" w:rsidP="00797B79">
      <w:pPr>
        <w:rPr>
          <w:b/>
        </w:rPr>
      </w:pPr>
    </w:p>
    <w:p w:rsidR="00797B79" w:rsidRDefault="00F70A72" w:rsidP="000832E1">
      <w:pPr>
        <w:jc w:val="both"/>
        <w:rPr>
          <w:lang w:val="en-US"/>
        </w:rPr>
      </w:pPr>
      <w:r>
        <w:rPr>
          <w:lang w:val="en-US"/>
        </w:rPr>
        <w:t xml:space="preserve">The walkability of local neighborhoods in study areas of Germany, Italy and Sweden was evaluated. </w:t>
      </w:r>
      <w:r w:rsidR="00797B79">
        <w:rPr>
          <w:lang w:val="en-US"/>
        </w:rPr>
        <w:t>Key findings:</w:t>
      </w:r>
    </w:p>
    <w:p w:rsidR="00DD6475" w:rsidRDefault="00DD6475" w:rsidP="000832E1">
      <w:pPr>
        <w:pStyle w:val="ListParagraph"/>
        <w:numPr>
          <w:ilvl w:val="0"/>
          <w:numId w:val="29"/>
        </w:numPr>
        <w:jc w:val="both"/>
        <w:rPr>
          <w:lang w:val="en-US"/>
        </w:rPr>
      </w:pPr>
      <w:r>
        <w:rPr>
          <w:lang w:val="en-US"/>
        </w:rPr>
        <w:t xml:space="preserve">For children, physical activity is encouraged by the availability of public open spaces within densely residential areas. But the effect is not automatic. If parents feel that the neighborhood is not safe for children, they tend to restrict children’s outdoor activity (especially of the child is female). </w:t>
      </w:r>
    </w:p>
    <w:p w:rsidR="00DD6475" w:rsidRDefault="00DD6475" w:rsidP="000832E1">
      <w:pPr>
        <w:pStyle w:val="ListParagraph"/>
        <w:numPr>
          <w:ilvl w:val="0"/>
          <w:numId w:val="29"/>
        </w:numPr>
        <w:jc w:val="both"/>
        <w:rPr>
          <w:lang w:val="en-US"/>
        </w:rPr>
      </w:pPr>
      <w:r>
        <w:rPr>
          <w:lang w:val="en-US"/>
        </w:rPr>
        <w:t xml:space="preserve">Well-designed open spaces and safe and well-connected facilities for walking and cycling are key to increasing physical activity. </w:t>
      </w:r>
    </w:p>
    <w:p w:rsidR="00DD6475" w:rsidRDefault="00DD6475" w:rsidP="000832E1">
      <w:pPr>
        <w:pStyle w:val="ListParagraph"/>
        <w:numPr>
          <w:ilvl w:val="0"/>
          <w:numId w:val="29"/>
        </w:numPr>
        <w:jc w:val="both"/>
        <w:rPr>
          <w:lang w:val="en-US"/>
        </w:rPr>
      </w:pPr>
      <w:r>
        <w:rPr>
          <w:lang w:val="en-US"/>
        </w:rPr>
        <w:t xml:space="preserve">Changing the built environment in deprived areas can play a special role in reducing health inequalities. </w:t>
      </w:r>
    </w:p>
    <w:p w:rsidR="00E6050B" w:rsidRPr="003665C4" w:rsidRDefault="00E6050B" w:rsidP="00E6050B">
      <w:pPr>
        <w:rPr>
          <w:b/>
          <w:lang w:val="en-US"/>
        </w:rPr>
      </w:pPr>
    </w:p>
    <w:p w:rsidR="00E6050B" w:rsidRPr="003665C4" w:rsidRDefault="00823A85" w:rsidP="00E6050B">
      <w:pPr>
        <w:rPr>
          <w:b/>
          <w:lang w:val="en-US"/>
        </w:rPr>
      </w:pPr>
      <w:r w:rsidRPr="003665C4">
        <w:rPr>
          <w:b/>
          <w:lang w:val="en-US"/>
        </w:rPr>
        <w:lastRenderedPageBreak/>
        <w:t xml:space="preserve">How family relations influence children’s health – </w:t>
      </w:r>
      <w:r w:rsidR="00E6050B" w:rsidRPr="003665C4">
        <w:rPr>
          <w:b/>
          <w:lang w:val="en-US"/>
        </w:rPr>
        <w:t>Leonie</w:t>
      </w:r>
      <w:r w:rsidRPr="003665C4">
        <w:rPr>
          <w:b/>
          <w:lang w:val="en-US"/>
        </w:rPr>
        <w:t>-Helen Bogl, Univesrity of Helsinki</w:t>
      </w:r>
    </w:p>
    <w:p w:rsidR="00823A85" w:rsidRPr="003665C4" w:rsidRDefault="00823A85" w:rsidP="00E6050B">
      <w:pPr>
        <w:rPr>
          <w:b/>
          <w:lang w:val="en-US"/>
        </w:rPr>
      </w:pPr>
    </w:p>
    <w:p w:rsidR="00823A85" w:rsidRPr="003665C4" w:rsidRDefault="000832E1" w:rsidP="00E6050B">
      <w:pPr>
        <w:rPr>
          <w:lang w:val="en-US"/>
        </w:rPr>
      </w:pPr>
      <w:r>
        <w:rPr>
          <w:lang w:val="en-US"/>
        </w:rPr>
        <w:t>Key findings</w:t>
      </w:r>
      <w:r w:rsidR="003665C4" w:rsidRPr="003665C4">
        <w:rPr>
          <w:lang w:val="en-US"/>
        </w:rPr>
        <w:t>:</w:t>
      </w:r>
    </w:p>
    <w:p w:rsidR="003665C4" w:rsidRPr="003665C4" w:rsidRDefault="003665C4" w:rsidP="000832E1">
      <w:pPr>
        <w:pStyle w:val="ListParagraph"/>
        <w:numPr>
          <w:ilvl w:val="0"/>
          <w:numId w:val="30"/>
        </w:numPr>
        <w:jc w:val="both"/>
        <w:rPr>
          <w:lang w:val="en-US"/>
        </w:rPr>
      </w:pPr>
      <w:r w:rsidRPr="003665C4">
        <w:rPr>
          <w:lang w:val="en-US"/>
        </w:rPr>
        <w:t xml:space="preserve">Family </w:t>
      </w:r>
      <w:r w:rsidR="000832E1" w:rsidRPr="003665C4">
        <w:rPr>
          <w:lang w:val="en-US"/>
        </w:rPr>
        <w:t>members</w:t>
      </w:r>
      <w:r w:rsidRPr="003665C4">
        <w:rPr>
          <w:lang w:val="en-US"/>
        </w:rPr>
        <w:t xml:space="preserve"> resemble one another in terms of height, body fat measures and cardiovascular diseases risk. Family </w:t>
      </w:r>
      <w:r w:rsidR="000832E1" w:rsidRPr="003665C4">
        <w:rPr>
          <w:lang w:val="en-US"/>
        </w:rPr>
        <w:t>members</w:t>
      </w:r>
      <w:r w:rsidRPr="003665C4">
        <w:rPr>
          <w:lang w:val="en-US"/>
        </w:rPr>
        <w:t xml:space="preserve"> have also similar diets. Sibling correlations are stronger than parent-child correlation. </w:t>
      </w:r>
    </w:p>
    <w:p w:rsidR="003665C4" w:rsidRDefault="003665C4" w:rsidP="003665C4">
      <w:pPr>
        <w:pStyle w:val="ListParagraph"/>
        <w:numPr>
          <w:ilvl w:val="0"/>
          <w:numId w:val="30"/>
        </w:numPr>
        <w:jc w:val="both"/>
        <w:rPr>
          <w:lang w:val="en-US"/>
        </w:rPr>
      </w:pPr>
      <w:r w:rsidRPr="003665C4">
        <w:rPr>
          <w:lang w:val="en-US"/>
        </w:rPr>
        <w:t xml:space="preserve">Parents and their children have similar food intakes. This is especially true for the intake of healthy foods, but less so for the intake of unhealthy foods. </w:t>
      </w:r>
      <w:r>
        <w:rPr>
          <w:lang w:val="en-US"/>
        </w:rPr>
        <w:t xml:space="preserve">Familial factors explain 60% of the variability in the intake of healthy foods but only half as much (30%) in the intake of unhealthy foods. </w:t>
      </w:r>
    </w:p>
    <w:p w:rsidR="003665C4" w:rsidRPr="003665C4" w:rsidRDefault="003665C4" w:rsidP="003665C4">
      <w:pPr>
        <w:pStyle w:val="ListParagraph"/>
        <w:numPr>
          <w:ilvl w:val="0"/>
          <w:numId w:val="30"/>
        </w:numPr>
        <w:jc w:val="both"/>
        <w:rPr>
          <w:lang w:val="en-US"/>
        </w:rPr>
      </w:pPr>
      <w:r>
        <w:rPr>
          <w:lang w:val="en-US"/>
        </w:rPr>
        <w:t>In terms of the intake of healthy foods, there is a greater resemblance between younger siblings pairs (&lt;age 11 years) than older siblings pairs (</w:t>
      </w:r>
      <w:r>
        <w:rPr>
          <w:rFonts w:cs="Arial"/>
          <w:lang w:val="en-US"/>
        </w:rPr>
        <w:t xml:space="preserve">≥ 11 years), and parents and their younger children </w:t>
      </w:r>
      <w:r>
        <w:rPr>
          <w:lang w:val="en-US"/>
        </w:rPr>
        <w:t xml:space="preserve">(&lt;age 11 years) </w:t>
      </w:r>
      <w:r>
        <w:rPr>
          <w:rFonts w:cs="Arial"/>
          <w:lang w:val="en-US"/>
        </w:rPr>
        <w:t xml:space="preserve">than parents and their older children </w:t>
      </w:r>
      <w:r>
        <w:rPr>
          <w:lang w:val="en-US"/>
        </w:rPr>
        <w:t>(</w:t>
      </w:r>
      <w:r>
        <w:rPr>
          <w:rFonts w:cs="Arial"/>
          <w:lang w:val="en-US"/>
        </w:rPr>
        <w:t xml:space="preserve">≥ 11 years). </w:t>
      </w:r>
    </w:p>
    <w:p w:rsidR="003665C4" w:rsidRDefault="003665C4" w:rsidP="003665C4">
      <w:pPr>
        <w:ind w:left="360"/>
        <w:jc w:val="both"/>
        <w:rPr>
          <w:lang w:val="en-US"/>
        </w:rPr>
      </w:pPr>
      <w:r>
        <w:rPr>
          <w:lang w:val="en-US"/>
        </w:rPr>
        <w:t>Conclusions:</w:t>
      </w:r>
    </w:p>
    <w:p w:rsidR="003665C4" w:rsidRDefault="003665C4" w:rsidP="003665C4">
      <w:pPr>
        <w:pStyle w:val="ListParagraph"/>
        <w:numPr>
          <w:ilvl w:val="0"/>
          <w:numId w:val="30"/>
        </w:numPr>
        <w:jc w:val="both"/>
        <w:rPr>
          <w:lang w:val="en-US"/>
        </w:rPr>
      </w:pPr>
      <w:r>
        <w:rPr>
          <w:lang w:val="en-US"/>
        </w:rPr>
        <w:t>Family based interventions are most successful when promoting healthier diets (rather than discouraging less healthy diets) and when targeting families with younger children.</w:t>
      </w:r>
    </w:p>
    <w:p w:rsidR="003665C4" w:rsidRDefault="003665C4" w:rsidP="001C6C2F">
      <w:pPr>
        <w:pStyle w:val="ListParagraph"/>
        <w:jc w:val="both"/>
        <w:rPr>
          <w:lang w:val="en-US"/>
        </w:rPr>
      </w:pPr>
    </w:p>
    <w:p w:rsidR="00E6050B" w:rsidRPr="001C6C2F" w:rsidRDefault="001C6C2F" w:rsidP="00E6050B">
      <w:pPr>
        <w:rPr>
          <w:b/>
          <w:lang w:val="en-US"/>
        </w:rPr>
      </w:pPr>
      <w:r>
        <w:rPr>
          <w:b/>
        </w:rPr>
        <w:t xml:space="preserve">How </w:t>
      </w:r>
      <w:r w:rsidRPr="001C6C2F">
        <w:rPr>
          <w:b/>
          <w:lang w:val="en-US"/>
        </w:rPr>
        <w:t xml:space="preserve">do </w:t>
      </w:r>
      <w:r w:rsidR="00310AB0" w:rsidRPr="001C6C2F">
        <w:rPr>
          <w:b/>
          <w:lang w:val="en-US"/>
        </w:rPr>
        <w:t>friends</w:t>
      </w:r>
      <w:r w:rsidRPr="001C6C2F">
        <w:rPr>
          <w:b/>
          <w:lang w:val="en-US"/>
        </w:rPr>
        <w:t xml:space="preserve"> affect teenagers’ health </w:t>
      </w:r>
      <w:r w:rsidR="00310AB0" w:rsidRPr="001C6C2F">
        <w:rPr>
          <w:b/>
          <w:lang w:val="en-US"/>
        </w:rPr>
        <w:t>behavior</w:t>
      </w:r>
      <w:r w:rsidRPr="001C6C2F">
        <w:rPr>
          <w:b/>
          <w:lang w:val="en-US"/>
        </w:rPr>
        <w:t xml:space="preserve"> ? </w:t>
      </w:r>
      <w:r w:rsidR="00B21BC1">
        <w:rPr>
          <w:b/>
          <w:lang w:val="en-US"/>
        </w:rPr>
        <w:t>–</w:t>
      </w:r>
      <w:r w:rsidRPr="001C6C2F">
        <w:rPr>
          <w:b/>
          <w:lang w:val="en-US"/>
        </w:rPr>
        <w:t xml:space="preserve"> Wencke Gwozdz, Copenhagen Business School</w:t>
      </w:r>
    </w:p>
    <w:p w:rsidR="001C6C2F" w:rsidRPr="001C6C2F" w:rsidRDefault="001C6C2F" w:rsidP="00E6050B">
      <w:pPr>
        <w:rPr>
          <w:b/>
          <w:lang w:val="en-US"/>
        </w:rPr>
      </w:pPr>
    </w:p>
    <w:p w:rsidR="001C6C2F" w:rsidRPr="001C6C2F" w:rsidRDefault="001C6C2F" w:rsidP="00E6050B">
      <w:pPr>
        <w:rPr>
          <w:lang w:val="en-US"/>
        </w:rPr>
      </w:pPr>
      <w:r w:rsidRPr="001C6C2F">
        <w:rPr>
          <w:lang w:val="en-US"/>
        </w:rPr>
        <w:t>Key findings:</w:t>
      </w:r>
    </w:p>
    <w:p w:rsidR="001C6C2F" w:rsidRDefault="001C6C2F" w:rsidP="001C6C2F">
      <w:pPr>
        <w:pStyle w:val="ListParagraph"/>
        <w:numPr>
          <w:ilvl w:val="0"/>
          <w:numId w:val="30"/>
        </w:numPr>
        <w:rPr>
          <w:lang w:val="en-US"/>
        </w:rPr>
      </w:pPr>
      <w:r w:rsidRPr="001C6C2F">
        <w:rPr>
          <w:lang w:val="en-US"/>
        </w:rPr>
        <w:t xml:space="preserve">For children, teenagers and adults, we found that people’s body weight was related to those of their peers. </w:t>
      </w:r>
    </w:p>
    <w:p w:rsidR="001C6C2F" w:rsidRDefault="001C6C2F" w:rsidP="000832E1">
      <w:pPr>
        <w:pStyle w:val="ListParagraph"/>
        <w:numPr>
          <w:ilvl w:val="0"/>
          <w:numId w:val="30"/>
        </w:numPr>
        <w:jc w:val="both"/>
        <w:rPr>
          <w:lang w:val="en-US"/>
        </w:rPr>
      </w:pPr>
      <w:r>
        <w:rPr>
          <w:lang w:val="en-US"/>
        </w:rPr>
        <w:t>Teenagers; unhealthy food consumption is strongly associated with their friends’ unhealthy food consumption. However this is not true for healthy foods.</w:t>
      </w:r>
    </w:p>
    <w:p w:rsidR="001C6C2F" w:rsidRDefault="001C6C2F" w:rsidP="001C6C2F">
      <w:pPr>
        <w:rPr>
          <w:lang w:val="en-US"/>
        </w:rPr>
      </w:pPr>
      <w:r>
        <w:rPr>
          <w:lang w:val="en-US"/>
        </w:rPr>
        <w:t>Conclusions:</w:t>
      </w:r>
    </w:p>
    <w:p w:rsidR="001C6C2F" w:rsidRPr="001C6C2F" w:rsidRDefault="001C6C2F" w:rsidP="000832E1">
      <w:pPr>
        <w:pStyle w:val="ListParagraph"/>
        <w:numPr>
          <w:ilvl w:val="0"/>
          <w:numId w:val="32"/>
        </w:numPr>
        <w:jc w:val="both"/>
        <w:rPr>
          <w:lang w:val="en-US"/>
        </w:rPr>
      </w:pPr>
      <w:r>
        <w:rPr>
          <w:lang w:val="en-US"/>
        </w:rPr>
        <w:t xml:space="preserve">Interventions should be tailored to the relevant social norms and value systems. </w:t>
      </w:r>
    </w:p>
    <w:p w:rsidR="00E6050B" w:rsidRDefault="00E6050B" w:rsidP="00310AB0">
      <w:pPr>
        <w:rPr>
          <w:lang w:val="en-US"/>
        </w:rPr>
      </w:pPr>
    </w:p>
    <w:p w:rsidR="00E6050B" w:rsidRDefault="00E6050B" w:rsidP="00E6050B">
      <w:pPr>
        <w:rPr>
          <w:b/>
          <w:u w:val="single"/>
        </w:rPr>
      </w:pPr>
      <w:r w:rsidRPr="00925312">
        <w:rPr>
          <w:b/>
          <w:u w:val="single"/>
        </w:rPr>
        <w:t xml:space="preserve">Session 5: Prevention and policy </w:t>
      </w:r>
    </w:p>
    <w:p w:rsidR="00925312" w:rsidRDefault="00925312" w:rsidP="00E6050B">
      <w:pPr>
        <w:rPr>
          <w:b/>
          <w:u w:val="single"/>
        </w:rPr>
      </w:pPr>
    </w:p>
    <w:p w:rsidR="00E6050B" w:rsidRPr="00925312" w:rsidRDefault="00E6050B" w:rsidP="00E6050B">
      <w:pPr>
        <w:rPr>
          <w:b/>
          <w:lang w:val="en-US"/>
        </w:rPr>
      </w:pPr>
      <w:r w:rsidRPr="00925312">
        <w:rPr>
          <w:b/>
          <w:lang w:val="en-US"/>
        </w:rPr>
        <w:t>We need to move from interventions to policies to support healthier lifestyles – Hans Brug</w:t>
      </w:r>
      <w:r w:rsidR="00925312" w:rsidRPr="00925312">
        <w:rPr>
          <w:b/>
          <w:lang w:val="en-US"/>
        </w:rPr>
        <w:t>, University of Amsterdam</w:t>
      </w:r>
    </w:p>
    <w:p w:rsidR="00925312" w:rsidRDefault="00925312" w:rsidP="00E6050B">
      <w:pPr>
        <w:rPr>
          <w:lang w:val="en-US"/>
        </w:rPr>
      </w:pPr>
    </w:p>
    <w:p w:rsidR="00925312" w:rsidRDefault="001639C4" w:rsidP="000832E1">
      <w:pPr>
        <w:pStyle w:val="ListParagraph"/>
        <w:numPr>
          <w:ilvl w:val="0"/>
          <w:numId w:val="32"/>
        </w:numPr>
        <w:jc w:val="both"/>
        <w:rPr>
          <w:lang w:val="en-US"/>
        </w:rPr>
      </w:pPr>
      <w:r>
        <w:rPr>
          <w:lang w:val="en-US"/>
        </w:rPr>
        <w:t>Health education interventions</w:t>
      </w:r>
      <w:r w:rsidRPr="001639C4">
        <w:rPr>
          <w:lang w:val="en-US"/>
        </w:rPr>
        <w:t xml:space="preserve"> </w:t>
      </w:r>
      <w:r>
        <w:rPr>
          <w:lang w:val="en-US"/>
        </w:rPr>
        <w:t>do not</w:t>
      </w:r>
      <w:r w:rsidRPr="00925312">
        <w:rPr>
          <w:lang w:val="en-US"/>
        </w:rPr>
        <w:t xml:space="preserve"> work well.</w:t>
      </w:r>
      <w:r>
        <w:rPr>
          <w:lang w:val="en-US"/>
        </w:rPr>
        <w:t xml:space="preserve"> Environmental interventions are the most effective tool. </w:t>
      </w:r>
    </w:p>
    <w:p w:rsidR="001639C4" w:rsidRDefault="001639C4" w:rsidP="000832E1">
      <w:pPr>
        <w:pStyle w:val="ListParagraph"/>
        <w:numPr>
          <w:ilvl w:val="0"/>
          <w:numId w:val="32"/>
        </w:numPr>
        <w:jc w:val="both"/>
        <w:rPr>
          <w:lang w:val="en-US"/>
        </w:rPr>
      </w:pPr>
      <w:r>
        <w:rPr>
          <w:lang w:val="en-US"/>
        </w:rPr>
        <w:t>Heathy choice has to become the default choice. As fo</w:t>
      </w:r>
      <w:r w:rsidR="000832E1">
        <w:rPr>
          <w:lang w:val="en-US"/>
        </w:rPr>
        <w:t>r food safety there is</w:t>
      </w:r>
      <w:r>
        <w:rPr>
          <w:lang w:val="en-US"/>
        </w:rPr>
        <w:t xml:space="preserve"> human intervention on the envi</w:t>
      </w:r>
      <w:r w:rsidR="000832E1">
        <w:rPr>
          <w:lang w:val="en-US"/>
        </w:rPr>
        <w:t xml:space="preserve">ronment, the same should be to support </w:t>
      </w:r>
      <w:r>
        <w:rPr>
          <w:lang w:val="en-US"/>
        </w:rPr>
        <w:t xml:space="preserve">healthy diets. </w:t>
      </w:r>
    </w:p>
    <w:p w:rsidR="001639C4" w:rsidRPr="00925312" w:rsidRDefault="001639C4" w:rsidP="000832E1">
      <w:pPr>
        <w:pStyle w:val="ListParagraph"/>
        <w:numPr>
          <w:ilvl w:val="0"/>
          <w:numId w:val="32"/>
        </w:numPr>
        <w:jc w:val="both"/>
        <w:rPr>
          <w:lang w:val="en-US"/>
        </w:rPr>
      </w:pPr>
      <w:r>
        <w:rPr>
          <w:lang w:val="en-US"/>
        </w:rPr>
        <w:t xml:space="preserve">Need to move from individual interventions to environmental interventions. </w:t>
      </w:r>
    </w:p>
    <w:p w:rsidR="00E6050B" w:rsidRDefault="00E6050B" w:rsidP="00E6050B">
      <w:pPr>
        <w:rPr>
          <w:lang w:val="en-US"/>
        </w:rPr>
      </w:pPr>
    </w:p>
    <w:p w:rsidR="001639C4" w:rsidRPr="003568FD" w:rsidRDefault="00E6050B" w:rsidP="003568FD">
      <w:pPr>
        <w:jc w:val="both"/>
        <w:rPr>
          <w:b/>
          <w:lang w:val="en-US"/>
        </w:rPr>
      </w:pPr>
      <w:r w:rsidRPr="003568FD">
        <w:rPr>
          <w:b/>
          <w:lang w:val="en-US"/>
        </w:rPr>
        <w:t>Challenging health inequalities in E</w:t>
      </w:r>
      <w:r w:rsidR="001639C4" w:rsidRPr="003568FD">
        <w:rPr>
          <w:b/>
          <w:lang w:val="en-US"/>
        </w:rPr>
        <w:t>uropean families – Lucia Reisch, Copenhagen Business School</w:t>
      </w:r>
    </w:p>
    <w:p w:rsidR="001639C4" w:rsidRPr="003568FD" w:rsidRDefault="001639C4" w:rsidP="003568FD">
      <w:pPr>
        <w:jc w:val="both"/>
        <w:rPr>
          <w:b/>
          <w:lang w:val="en-US"/>
        </w:rPr>
      </w:pPr>
    </w:p>
    <w:p w:rsidR="003568FD" w:rsidRDefault="003568FD" w:rsidP="003568FD">
      <w:pPr>
        <w:pStyle w:val="ListParagraph"/>
        <w:numPr>
          <w:ilvl w:val="0"/>
          <w:numId w:val="33"/>
        </w:numPr>
        <w:jc w:val="both"/>
        <w:rPr>
          <w:lang w:val="en-US"/>
        </w:rPr>
      </w:pPr>
      <w:r w:rsidRPr="003568FD">
        <w:rPr>
          <w:lang w:val="en-US"/>
        </w:rPr>
        <w:t>Depending on the type of population targeted</w:t>
      </w:r>
      <w:r w:rsidR="000832E1">
        <w:rPr>
          <w:lang w:val="en-US"/>
        </w:rPr>
        <w:t>,</w:t>
      </w:r>
      <w:r w:rsidRPr="003568FD">
        <w:rPr>
          <w:lang w:val="en-US"/>
        </w:rPr>
        <w:t xml:space="preserve"> the intervention should be different. </w:t>
      </w:r>
    </w:p>
    <w:p w:rsidR="003568FD" w:rsidRDefault="003568FD" w:rsidP="003568FD">
      <w:pPr>
        <w:pStyle w:val="ListParagraph"/>
        <w:numPr>
          <w:ilvl w:val="0"/>
          <w:numId w:val="33"/>
        </w:numPr>
        <w:jc w:val="both"/>
        <w:rPr>
          <w:lang w:val="en-US"/>
        </w:rPr>
      </w:pPr>
      <w:r>
        <w:rPr>
          <w:lang w:val="en-US"/>
        </w:rPr>
        <w:t xml:space="preserve">Personalisation of dietary information is very valuable. </w:t>
      </w:r>
    </w:p>
    <w:p w:rsidR="003568FD" w:rsidRDefault="003568FD" w:rsidP="003568FD">
      <w:pPr>
        <w:pStyle w:val="ListParagraph"/>
        <w:numPr>
          <w:ilvl w:val="0"/>
          <w:numId w:val="33"/>
        </w:numPr>
        <w:jc w:val="both"/>
        <w:rPr>
          <w:lang w:val="en-US"/>
        </w:rPr>
      </w:pPr>
      <w:r>
        <w:rPr>
          <w:lang w:val="en-US"/>
        </w:rPr>
        <w:t>Need to improve access, availability, affordability of healthy foods.</w:t>
      </w:r>
    </w:p>
    <w:p w:rsidR="00590A99" w:rsidRDefault="00590A99" w:rsidP="003568FD">
      <w:pPr>
        <w:pStyle w:val="ListParagraph"/>
        <w:numPr>
          <w:ilvl w:val="0"/>
          <w:numId w:val="33"/>
        </w:numPr>
        <w:jc w:val="both"/>
        <w:rPr>
          <w:lang w:val="en-US"/>
        </w:rPr>
      </w:pPr>
      <w:r>
        <w:rPr>
          <w:lang w:val="en-US"/>
        </w:rPr>
        <w:t xml:space="preserve">Make healthy diets </w:t>
      </w:r>
      <w:r>
        <w:t>and physical activity part of urban planning.</w:t>
      </w:r>
    </w:p>
    <w:p w:rsidR="00590A99" w:rsidRDefault="00590A99" w:rsidP="00E6050B">
      <w:pPr>
        <w:rPr>
          <w:lang w:val="en-US"/>
        </w:rPr>
      </w:pPr>
    </w:p>
    <w:p w:rsidR="00E6050B" w:rsidRDefault="00590A99" w:rsidP="00E6050B">
      <w:pPr>
        <w:rPr>
          <w:b/>
        </w:rPr>
      </w:pPr>
      <w:r w:rsidRPr="00590A99">
        <w:rPr>
          <w:b/>
        </w:rPr>
        <w:t>« Big Food » and children’s health -</w:t>
      </w:r>
      <w:r w:rsidR="00E6050B" w:rsidRPr="00590A99">
        <w:rPr>
          <w:b/>
        </w:rPr>
        <w:t>G</w:t>
      </w:r>
      <w:r w:rsidRPr="00590A99">
        <w:rPr>
          <w:b/>
        </w:rPr>
        <w:t>arrath Williams, Lancaster University</w:t>
      </w:r>
    </w:p>
    <w:p w:rsidR="00590A99" w:rsidRDefault="00590A99" w:rsidP="00E6050B">
      <w:pPr>
        <w:rPr>
          <w:b/>
        </w:rPr>
      </w:pPr>
    </w:p>
    <w:p w:rsidR="00590A99" w:rsidRPr="003345A0" w:rsidRDefault="00590A99" w:rsidP="003345A0">
      <w:pPr>
        <w:pStyle w:val="ListParagraph"/>
        <w:numPr>
          <w:ilvl w:val="0"/>
          <w:numId w:val="34"/>
        </w:numPr>
        <w:jc w:val="both"/>
        <w:rPr>
          <w:lang w:val="en-GB"/>
        </w:rPr>
      </w:pPr>
      <w:r w:rsidRPr="003345A0">
        <w:rPr>
          <w:lang w:val="en-GB"/>
        </w:rPr>
        <w:t xml:space="preserve">Modern economies are dominated by business </w:t>
      </w:r>
      <w:r w:rsidR="003345A0" w:rsidRPr="003345A0">
        <w:rPr>
          <w:lang w:val="en-GB"/>
        </w:rPr>
        <w:t>corporations</w:t>
      </w:r>
      <w:r w:rsidR="000832E1">
        <w:rPr>
          <w:lang w:val="en-GB"/>
        </w:rPr>
        <w:t>. Corporate markets are not “free”</w:t>
      </w:r>
      <w:r w:rsidRPr="003345A0">
        <w:rPr>
          <w:lang w:val="en-GB"/>
        </w:rPr>
        <w:t xml:space="preserve">. They rest on </w:t>
      </w:r>
      <w:r w:rsidR="003345A0" w:rsidRPr="003345A0">
        <w:rPr>
          <w:lang w:val="en-GB"/>
        </w:rPr>
        <w:t>laws that</w:t>
      </w:r>
      <w:r w:rsidRPr="003345A0">
        <w:rPr>
          <w:lang w:val="en-GB"/>
        </w:rPr>
        <w:t xml:space="preserve"> require everyone them as legal and economic actors. </w:t>
      </w:r>
    </w:p>
    <w:p w:rsidR="00963947" w:rsidRPr="00963947" w:rsidRDefault="00590A99" w:rsidP="00963947">
      <w:pPr>
        <w:pStyle w:val="ListParagraph"/>
        <w:numPr>
          <w:ilvl w:val="0"/>
          <w:numId w:val="19"/>
        </w:numPr>
        <w:jc w:val="both"/>
        <w:rPr>
          <w:lang w:val="en-GB"/>
        </w:rPr>
      </w:pPr>
      <w:r w:rsidRPr="00963947">
        <w:rPr>
          <w:lang w:val="en-GB"/>
        </w:rPr>
        <w:t xml:space="preserve">Many governments have hoped that food and drink corporations can focus on making healthier products or limit their marketing of unhealthy products. </w:t>
      </w:r>
      <w:r w:rsidR="00D7690C">
        <w:rPr>
          <w:lang w:val="en-GB"/>
        </w:rPr>
        <w:t>‘Self-regulation”</w:t>
      </w:r>
      <w:r w:rsidR="003345A0" w:rsidRPr="00963947">
        <w:rPr>
          <w:lang w:val="en-GB"/>
        </w:rPr>
        <w:t xml:space="preserve"> is the idea that companies will do </w:t>
      </w:r>
      <w:r w:rsidR="00D7690C">
        <w:rPr>
          <w:lang w:val="en-GB"/>
        </w:rPr>
        <w:t>this voluntarily, “</w:t>
      </w:r>
      <w:r w:rsidR="003345A0" w:rsidRPr="00963947">
        <w:rPr>
          <w:lang w:val="en-GB"/>
        </w:rPr>
        <w:t xml:space="preserve">these hopes go </w:t>
      </w:r>
      <w:r w:rsidR="00963947" w:rsidRPr="00963947">
        <w:rPr>
          <w:lang w:val="en-GB"/>
        </w:rPr>
        <w:t>against</w:t>
      </w:r>
      <w:r w:rsidR="003345A0" w:rsidRPr="00963947">
        <w:rPr>
          <w:lang w:val="en-GB"/>
        </w:rPr>
        <w:t xml:space="preserve"> the basi</w:t>
      </w:r>
      <w:r w:rsidR="00D7690C">
        <w:rPr>
          <w:lang w:val="en-GB"/>
        </w:rPr>
        <w:t>c economics of food processing”</w:t>
      </w:r>
      <w:r w:rsidR="003345A0" w:rsidRPr="00963947">
        <w:rPr>
          <w:lang w:val="en-GB"/>
        </w:rPr>
        <w:t xml:space="preserve">. </w:t>
      </w:r>
      <w:r w:rsidR="00963947" w:rsidRPr="00963947">
        <w:rPr>
          <w:lang w:val="en-GB"/>
        </w:rPr>
        <w:t>Self-regulation has worked in some sectors where companies</w:t>
      </w:r>
      <w:r w:rsidR="00963947">
        <w:rPr>
          <w:lang w:val="en-GB"/>
        </w:rPr>
        <w:t>’</w:t>
      </w:r>
      <w:r w:rsidR="00963947" w:rsidRPr="00963947">
        <w:rPr>
          <w:lang w:val="en-GB"/>
        </w:rPr>
        <w:t xml:space="preserve"> interests are in line with consumers’ interests. But in the food sector the interest of the consumer is different from the interest of the company. </w:t>
      </w:r>
    </w:p>
    <w:p w:rsidR="00963947" w:rsidRPr="00002FB0" w:rsidRDefault="00963947" w:rsidP="00963947">
      <w:pPr>
        <w:pStyle w:val="ListParagraph"/>
        <w:numPr>
          <w:ilvl w:val="0"/>
          <w:numId w:val="19"/>
        </w:numPr>
        <w:jc w:val="both"/>
        <w:rPr>
          <w:lang w:val="en-GB"/>
        </w:rPr>
      </w:pPr>
      <w:r w:rsidRPr="00002FB0">
        <w:rPr>
          <w:lang w:val="en-GB"/>
        </w:rPr>
        <w:t xml:space="preserve">EU Pledge: a research by FoodWatch has found that EU Pledge signatories are still marketing to children. </w:t>
      </w:r>
    </w:p>
    <w:p w:rsidR="003345A0" w:rsidRDefault="003345A0" w:rsidP="00963947">
      <w:pPr>
        <w:pStyle w:val="ListParagraph"/>
        <w:numPr>
          <w:ilvl w:val="0"/>
          <w:numId w:val="19"/>
        </w:numPr>
        <w:jc w:val="both"/>
        <w:rPr>
          <w:lang w:val="en-GB"/>
        </w:rPr>
      </w:pPr>
      <w:r w:rsidRPr="00002FB0">
        <w:rPr>
          <w:lang w:val="en-GB"/>
        </w:rPr>
        <w:t xml:space="preserve">The relative prices of processed foods have fallen; opportunities to buy them have become ubiquitous. The companies involved have grown very large; they advertise, lobby politicians, </w:t>
      </w:r>
      <w:r w:rsidR="00963947" w:rsidRPr="00002FB0">
        <w:rPr>
          <w:lang w:val="en-GB"/>
        </w:rPr>
        <w:t>and influence international trade agreements.</w:t>
      </w:r>
    </w:p>
    <w:p w:rsidR="00D7690C" w:rsidRPr="00002FB0" w:rsidRDefault="00D7690C" w:rsidP="00963947">
      <w:pPr>
        <w:pStyle w:val="ListParagraph"/>
        <w:numPr>
          <w:ilvl w:val="0"/>
          <w:numId w:val="19"/>
        </w:numPr>
        <w:jc w:val="both"/>
        <w:rPr>
          <w:lang w:val="en-GB"/>
        </w:rPr>
      </w:pPr>
      <w:r>
        <w:rPr>
          <w:lang w:val="en-GB"/>
        </w:rPr>
        <w:t xml:space="preserve">Big food and drink companies are caught by their own business models. </w:t>
      </w:r>
    </w:p>
    <w:p w:rsidR="00002FB0" w:rsidRPr="00002FB0" w:rsidRDefault="00002FB0" w:rsidP="00002FB0">
      <w:pPr>
        <w:pStyle w:val="ListParagraph"/>
        <w:numPr>
          <w:ilvl w:val="0"/>
          <w:numId w:val="19"/>
        </w:numPr>
        <w:jc w:val="both"/>
        <w:rPr>
          <w:lang w:val="en-GB"/>
        </w:rPr>
      </w:pPr>
      <w:r w:rsidRPr="00002FB0">
        <w:rPr>
          <w:lang w:val="en-GB"/>
        </w:rPr>
        <w:t xml:space="preserve">Competitive pressure leave companies no choice: they must </w:t>
      </w:r>
      <w:r w:rsidR="00D7690C" w:rsidRPr="00002FB0">
        <w:rPr>
          <w:lang w:val="en-GB"/>
        </w:rPr>
        <w:t>promote</w:t>
      </w:r>
      <w:r w:rsidRPr="00002FB0">
        <w:rPr>
          <w:lang w:val="en-GB"/>
        </w:rPr>
        <w:t xml:space="preserve"> processed food and drinks, even to children.</w:t>
      </w:r>
    </w:p>
    <w:p w:rsidR="00002FB0" w:rsidRPr="00002FB0" w:rsidRDefault="00002FB0" w:rsidP="00002FB0">
      <w:pPr>
        <w:pStyle w:val="ListParagraph"/>
        <w:numPr>
          <w:ilvl w:val="0"/>
          <w:numId w:val="19"/>
        </w:numPr>
        <w:jc w:val="both"/>
        <w:rPr>
          <w:lang w:val="en-GB"/>
        </w:rPr>
      </w:pPr>
      <w:r w:rsidRPr="00002FB0">
        <w:rPr>
          <w:lang w:val="en-GB"/>
        </w:rPr>
        <w:t xml:space="preserve">Rules against marketing to children free companies from the worry that competitors will take over this market. </w:t>
      </w:r>
    </w:p>
    <w:p w:rsidR="00E6050B" w:rsidRDefault="00E6050B" w:rsidP="00002FB0"/>
    <w:p w:rsidR="00002FB0" w:rsidRPr="00F756B4" w:rsidRDefault="00002FB0" w:rsidP="00002FB0">
      <w:pPr>
        <w:rPr>
          <w:b/>
        </w:rPr>
      </w:pPr>
      <w:r w:rsidRPr="00F756B4">
        <w:rPr>
          <w:b/>
        </w:rPr>
        <w:t>Q&amp;A session :</w:t>
      </w:r>
    </w:p>
    <w:p w:rsidR="00002FB0" w:rsidRDefault="00002FB0" w:rsidP="00002FB0"/>
    <w:p w:rsidR="00B21BC1" w:rsidRDefault="00F756B4" w:rsidP="0012001B">
      <w:pPr>
        <w:pStyle w:val="ListParagraph"/>
        <w:numPr>
          <w:ilvl w:val="0"/>
          <w:numId w:val="36"/>
        </w:numPr>
        <w:jc w:val="both"/>
        <w:rPr>
          <w:lang w:val="en-US"/>
        </w:rPr>
      </w:pPr>
      <w:r w:rsidRPr="00B21BC1">
        <w:rPr>
          <w:b/>
          <w:lang w:val="en-US"/>
        </w:rPr>
        <w:t>Vitalija Povilaityte-Petri (MONS University)</w:t>
      </w:r>
      <w:r w:rsidRPr="00B21BC1">
        <w:rPr>
          <w:lang w:val="en-US"/>
        </w:rPr>
        <w:t xml:space="preserve"> asked what is the definition of</w:t>
      </w:r>
      <w:r w:rsidR="00B21BC1">
        <w:rPr>
          <w:lang w:val="en-US"/>
        </w:rPr>
        <w:t xml:space="preserve"> </w:t>
      </w:r>
      <w:r w:rsidRPr="00B21BC1">
        <w:rPr>
          <w:lang w:val="en-US"/>
        </w:rPr>
        <w:t xml:space="preserve">healthy food. Hans Brug answered that it is still debated. </w:t>
      </w:r>
      <w:r w:rsidRPr="00B21BC1">
        <w:rPr>
          <w:b/>
          <w:lang w:val="en-US"/>
        </w:rPr>
        <w:t xml:space="preserve">Garrath Williams </w:t>
      </w:r>
      <w:r w:rsidR="00D7690C" w:rsidRPr="00B21BC1">
        <w:rPr>
          <w:lang w:val="en-US"/>
        </w:rPr>
        <w:t>answered that “processed food”</w:t>
      </w:r>
      <w:r w:rsidRPr="00B21BC1">
        <w:rPr>
          <w:lang w:val="en-US"/>
        </w:rPr>
        <w:t xml:space="preserve"> is a reliable guide for defining unhealthy food. </w:t>
      </w:r>
    </w:p>
    <w:p w:rsidR="00B21BC1" w:rsidRDefault="00E6050B" w:rsidP="0012001B">
      <w:pPr>
        <w:pStyle w:val="ListParagraph"/>
        <w:numPr>
          <w:ilvl w:val="0"/>
          <w:numId w:val="36"/>
        </w:numPr>
        <w:jc w:val="both"/>
        <w:rPr>
          <w:lang w:val="en-US"/>
        </w:rPr>
      </w:pPr>
      <w:r w:rsidRPr="00B21BC1">
        <w:rPr>
          <w:b/>
        </w:rPr>
        <w:t>Kevin</w:t>
      </w:r>
      <w:r w:rsidR="00F756B4" w:rsidRPr="00B21BC1">
        <w:rPr>
          <w:b/>
        </w:rPr>
        <w:t xml:space="preserve"> McPartland (Food Drink Industry Ireland)</w:t>
      </w:r>
      <w:r w:rsidR="00F756B4">
        <w:t xml:space="preserve"> </w:t>
      </w:r>
      <w:r w:rsidR="002A2086">
        <w:t>highlighted that</w:t>
      </w:r>
      <w:r w:rsidR="00F756B4">
        <w:t xml:space="preserve"> the presentation given by</w:t>
      </w:r>
      <w:r w:rsidR="002A2086">
        <w:t xml:space="preserve"> </w:t>
      </w:r>
      <w:r w:rsidR="002A2086" w:rsidRPr="00B21BC1">
        <w:rPr>
          <w:lang w:val="en-US"/>
        </w:rPr>
        <w:t xml:space="preserve">Garrath Williams lacked of any references to evidence/data. He also questioned the assumption that the food and drink industry cannot </w:t>
      </w:r>
      <w:r w:rsidR="00D7690C" w:rsidRPr="00B21BC1">
        <w:rPr>
          <w:lang w:val="en-US"/>
        </w:rPr>
        <w:t xml:space="preserve">“change” </w:t>
      </w:r>
      <w:r w:rsidR="002A2086" w:rsidRPr="00B21BC1">
        <w:rPr>
          <w:lang w:val="en-US"/>
        </w:rPr>
        <w:t xml:space="preserve">and briefly </w:t>
      </w:r>
      <w:r w:rsidR="00D7690C" w:rsidRPr="00B21BC1">
        <w:rPr>
          <w:lang w:val="en-US"/>
        </w:rPr>
        <w:t>listed</w:t>
      </w:r>
      <w:r w:rsidR="002A2086" w:rsidRPr="00B21BC1">
        <w:rPr>
          <w:lang w:val="en-US"/>
        </w:rPr>
        <w:t xml:space="preserve"> the achievements of the Irish food and drink companies </w:t>
      </w:r>
      <w:r w:rsidR="0012001B" w:rsidRPr="00B21BC1">
        <w:rPr>
          <w:lang w:val="en-US"/>
        </w:rPr>
        <w:t>in reducing salt, sugar and</w:t>
      </w:r>
      <w:r w:rsidR="002A2086" w:rsidRPr="00B21BC1">
        <w:rPr>
          <w:lang w:val="en-US"/>
        </w:rPr>
        <w:t xml:space="preserve"> fat from their products. </w:t>
      </w:r>
      <w:r w:rsidR="0012001B" w:rsidRPr="00B21BC1">
        <w:rPr>
          <w:b/>
          <w:lang w:val="en-US"/>
        </w:rPr>
        <w:t xml:space="preserve">Garrath Williams </w:t>
      </w:r>
      <w:r w:rsidR="0012001B" w:rsidRPr="00B21BC1">
        <w:rPr>
          <w:lang w:val="en-US"/>
        </w:rPr>
        <w:t xml:space="preserve">replied that his statements referred to the “basic business model” and that he “didn’t want to challenge the efforts made and discourage those initiatives”. </w:t>
      </w:r>
    </w:p>
    <w:p w:rsidR="0012001B" w:rsidRPr="00B21BC1" w:rsidRDefault="0012001B" w:rsidP="0012001B">
      <w:pPr>
        <w:pStyle w:val="ListParagraph"/>
        <w:numPr>
          <w:ilvl w:val="0"/>
          <w:numId w:val="36"/>
        </w:numPr>
        <w:jc w:val="both"/>
        <w:rPr>
          <w:lang w:val="en-US"/>
        </w:rPr>
      </w:pPr>
      <w:r w:rsidRPr="00B21BC1">
        <w:rPr>
          <w:b/>
          <w:lang w:val="en-US"/>
        </w:rPr>
        <w:t>Amandine Garde</w:t>
      </w:r>
      <w:r w:rsidRPr="00B21BC1">
        <w:rPr>
          <w:lang w:val="en-US"/>
        </w:rPr>
        <w:t xml:space="preserve"> took the floor and stated that “if consumers and business’ interests were aligned there could be some value in self-regulation, but the point made by Garrath Williams was about food marketing were these interests are n</w:t>
      </w:r>
      <w:r w:rsidR="00671C24" w:rsidRPr="00B21BC1">
        <w:rPr>
          <w:lang w:val="en-US"/>
        </w:rPr>
        <w:t xml:space="preserve">ot aligned but are conflicting”. She also added that evidence to support Garrath Williams’s research is available. She then said that the food industry lobby “doesn’t stop at the stage of developing policy actions” but also challenges their implementation. </w:t>
      </w:r>
    </w:p>
    <w:p w:rsidR="008620DC" w:rsidRPr="008620DC" w:rsidRDefault="008620DC" w:rsidP="008620DC">
      <w:pPr>
        <w:rPr>
          <w:rFonts w:cs="Arial"/>
          <w:lang w:val="en-GB"/>
        </w:rPr>
      </w:pPr>
    </w:p>
    <w:p w:rsidR="008620DC" w:rsidRPr="008620DC" w:rsidRDefault="008620DC" w:rsidP="008620DC">
      <w:pPr>
        <w:rPr>
          <w:rFonts w:cs="Arial"/>
          <w:lang w:val="en-GB"/>
        </w:rPr>
      </w:pPr>
    </w:p>
    <w:p w:rsidR="001E20DD" w:rsidRPr="008902CC" w:rsidRDefault="008902CC" w:rsidP="008902CC">
      <w:pPr>
        <w:tabs>
          <w:tab w:val="left" w:pos="709"/>
        </w:tabs>
        <w:jc w:val="center"/>
        <w:rPr>
          <w:rFonts w:cs="Arial"/>
          <w:b/>
          <w:sz w:val="28"/>
          <w:szCs w:val="22"/>
        </w:rPr>
      </w:pPr>
      <w:r w:rsidRPr="00B8413F">
        <w:rPr>
          <w:rFonts w:cs="Arial"/>
          <w:b/>
          <w:sz w:val="28"/>
          <w:szCs w:val="22"/>
        </w:rPr>
        <w:t>***</w:t>
      </w:r>
    </w:p>
    <w:sectPr w:rsidR="001E20DD" w:rsidRPr="008902CC" w:rsidSect="004544A6">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7B79" w:rsidRDefault="00797B79" w:rsidP="00B30CC1">
      <w:r>
        <w:separator/>
      </w:r>
    </w:p>
  </w:endnote>
  <w:endnote w:type="continuationSeparator" w:id="0">
    <w:p w:rsidR="00797B79" w:rsidRDefault="00797B79" w:rsidP="00B30C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44A6" w:rsidRDefault="004544A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0" w:name="_GoBack"/>
  <w:bookmarkEnd w:id="0"/>
  <w:p w:rsidR="00797B79" w:rsidRPr="004544A6" w:rsidRDefault="004544A6" w:rsidP="004544A6">
    <w:pPr>
      <w:pStyle w:val="Footer"/>
      <w:jc w:val="right"/>
      <w:rPr>
        <w:rFonts w:cs="Arial"/>
        <w:color w:val="333399"/>
        <w:sz w:val="18"/>
      </w:rPr>
    </w:pPr>
    <w:r w:rsidRPr="004544A6">
      <w:rPr>
        <w:rFonts w:cs="Arial"/>
        <w:color w:val="333399"/>
        <w:sz w:val="18"/>
      </w:rPr>
      <w:fldChar w:fldCharType="begin"/>
    </w:r>
    <w:r w:rsidRPr="004544A6">
      <w:rPr>
        <w:rFonts w:cs="Arial"/>
        <w:color w:val="333399"/>
        <w:sz w:val="18"/>
      </w:rPr>
      <w:instrText xml:space="preserve"> PAGE \* MERGEFORMAT </w:instrText>
    </w:r>
    <w:r w:rsidRPr="004544A6">
      <w:rPr>
        <w:rFonts w:cs="Arial"/>
        <w:color w:val="333399"/>
        <w:sz w:val="18"/>
      </w:rPr>
      <w:fldChar w:fldCharType="separate"/>
    </w:r>
    <w:r>
      <w:rPr>
        <w:rFonts w:cs="Arial"/>
        <w:noProof/>
        <w:color w:val="333399"/>
        <w:sz w:val="18"/>
      </w:rPr>
      <w:t>2</w:t>
    </w:r>
    <w:r w:rsidRPr="004544A6">
      <w:rPr>
        <w:rFonts w:cs="Arial"/>
        <w:color w:val="333399"/>
        <w:sz w:val="18"/>
      </w:rPr>
      <w:fldChar w:fldCharType="end"/>
    </w:r>
    <w:r w:rsidRPr="004544A6">
      <w:rPr>
        <w:rFonts w:cs="Arial"/>
        <w:color w:val="333399"/>
        <w:sz w:val="18"/>
      </w:rPr>
      <w:t>/</w:t>
    </w:r>
    <w:r w:rsidRPr="004544A6">
      <w:rPr>
        <w:rFonts w:cs="Arial"/>
        <w:color w:val="333399"/>
        <w:sz w:val="18"/>
      </w:rPr>
      <w:fldChar w:fldCharType="begin"/>
    </w:r>
    <w:r w:rsidRPr="004544A6">
      <w:rPr>
        <w:rFonts w:cs="Arial"/>
        <w:color w:val="333399"/>
        <w:sz w:val="18"/>
      </w:rPr>
      <w:instrText xml:space="preserve"> NUMPAGES \* MERGEFORMAT </w:instrText>
    </w:r>
    <w:r w:rsidRPr="004544A6">
      <w:rPr>
        <w:rFonts w:cs="Arial"/>
        <w:color w:val="333399"/>
        <w:sz w:val="18"/>
      </w:rPr>
      <w:fldChar w:fldCharType="separate"/>
    </w:r>
    <w:r>
      <w:rPr>
        <w:rFonts w:cs="Arial"/>
        <w:noProof/>
        <w:color w:val="333399"/>
        <w:sz w:val="18"/>
      </w:rPr>
      <w:t>7</w:t>
    </w:r>
    <w:r w:rsidRPr="004544A6">
      <w:rPr>
        <w:rFonts w:cs="Arial"/>
        <w:color w:val="333399"/>
        <w:sz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44A6" w:rsidRPr="004544A6" w:rsidRDefault="004544A6" w:rsidP="004544A6">
    <w:pPr>
      <w:pStyle w:val="Footer"/>
      <w:rPr>
        <w:rFonts w:cs="Arial"/>
        <w:color w:val="333399"/>
        <w:sz w:val="18"/>
      </w:rPr>
    </w:pPr>
    <w:r w:rsidRPr="004544A6">
      <w:rPr>
        <w:rFonts w:cs="Arial"/>
        <w:color w:val="333399"/>
        <w:sz w:val="18"/>
      </w:rPr>
      <w:t>Avenue des Nerviens 9-31 - 1040 Brussels - BELGIUM - Tel. +32 2 514 11 11 </w:t>
    </w:r>
  </w:p>
  <w:p w:rsidR="004544A6" w:rsidRPr="004544A6" w:rsidRDefault="004544A6" w:rsidP="004544A6">
    <w:pPr>
      <w:pStyle w:val="Footer"/>
      <w:rPr>
        <w:rFonts w:cs="Arial"/>
        <w:color w:val="333399"/>
        <w:sz w:val="18"/>
      </w:rPr>
    </w:pPr>
    <w:r w:rsidRPr="004544A6">
      <w:rPr>
        <w:rFonts w:cs="Arial"/>
        <w:color w:val="333399"/>
        <w:sz w:val="18"/>
      </w:rPr>
      <w:t>info@fooddrinkeurope.eu - www.fooddrinkeurope.eu - ETI Register 75818824519-45</w:t>
    </w:r>
  </w:p>
  <w:p w:rsidR="00797B79" w:rsidRPr="004544A6" w:rsidRDefault="004544A6" w:rsidP="004544A6">
    <w:pPr>
      <w:pStyle w:val="Footer"/>
      <w:rPr>
        <w:rFonts w:cs="Arial"/>
        <w:color w:val="333399"/>
        <w:sz w:val="18"/>
      </w:rPr>
    </w:pPr>
    <w:r w:rsidRPr="004544A6">
      <w:rPr>
        <w:rFonts w:cs="Arial"/>
        <w:color w:val="333399"/>
        <w:sz w:val="18"/>
      </w:rPr>
      <w:t>Copyright FoodDrinkEurope aisbl; photocopying or electronic copying is illegal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7B79" w:rsidRDefault="00797B79" w:rsidP="00B30CC1">
      <w:r>
        <w:separator/>
      </w:r>
    </w:p>
  </w:footnote>
  <w:footnote w:type="continuationSeparator" w:id="0">
    <w:p w:rsidR="00797B79" w:rsidRDefault="00797B79" w:rsidP="00B30C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44A6" w:rsidRDefault="004544A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6"/>
      <w:gridCol w:w="2592"/>
    </w:tblGrid>
    <w:tr w:rsidR="004544A6" w:rsidRPr="004544A6" w:rsidTr="004544A6">
      <w:tc>
        <w:tcPr>
          <w:tcW w:w="4606" w:type="dxa"/>
          <w:shd w:val="clear" w:color="auto" w:fill="auto"/>
        </w:tcPr>
        <w:p w:rsidR="004544A6" w:rsidRPr="004544A6" w:rsidRDefault="004544A6" w:rsidP="004544A6">
          <w:pPr>
            <w:pStyle w:val="Header"/>
            <w:jc w:val="right"/>
            <w:rPr>
              <w:rFonts w:cs="Arial"/>
              <w:sz w:val="18"/>
            </w:rPr>
          </w:pPr>
          <w:r w:rsidRPr="004544A6">
            <w:rPr>
              <w:rFonts w:cs="Arial"/>
              <w:noProof/>
              <w:sz w:val="18"/>
            </w:rPr>
            <w:drawing>
              <wp:inline distT="0" distB="0" distL="0" distR="0" wp14:anchorId="3B42AE63" wp14:editId="0828EE6D">
                <wp:extent cx="4114800" cy="847725"/>
                <wp:effectExtent l="0" t="0" r="0" b="9525"/>
                <wp:docPr id="4"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4114800" cy="847725"/>
                        </a:xfrm>
                        <a:prstGeom prst="rect">
                          <a:avLst/>
                        </a:prstGeom>
                      </pic:spPr>
                    </pic:pic>
                  </a:graphicData>
                </a:graphic>
              </wp:inline>
            </w:drawing>
          </w:r>
        </w:p>
      </w:tc>
      <w:tc>
        <w:tcPr>
          <w:tcW w:w="4606" w:type="dxa"/>
          <w:shd w:val="clear" w:color="auto" w:fill="auto"/>
        </w:tcPr>
        <w:p w:rsidR="004544A6" w:rsidRPr="004544A6" w:rsidRDefault="004544A6" w:rsidP="004544A6">
          <w:pPr>
            <w:pStyle w:val="Header"/>
            <w:jc w:val="right"/>
            <w:rPr>
              <w:rFonts w:cs="Arial"/>
              <w:sz w:val="18"/>
            </w:rPr>
          </w:pPr>
        </w:p>
        <w:p w:rsidR="004544A6" w:rsidRPr="004544A6" w:rsidRDefault="004544A6" w:rsidP="004544A6">
          <w:pPr>
            <w:pStyle w:val="Header"/>
            <w:jc w:val="right"/>
            <w:rPr>
              <w:rFonts w:cs="Arial"/>
              <w:sz w:val="18"/>
            </w:rPr>
          </w:pPr>
        </w:p>
        <w:p w:rsidR="004544A6" w:rsidRPr="004544A6" w:rsidRDefault="004544A6" w:rsidP="004544A6">
          <w:pPr>
            <w:pStyle w:val="Header"/>
            <w:jc w:val="right"/>
            <w:rPr>
              <w:rFonts w:cs="Arial"/>
              <w:sz w:val="18"/>
            </w:rPr>
          </w:pPr>
          <w:r w:rsidRPr="004544A6">
            <w:rPr>
              <w:rFonts w:cs="Arial"/>
              <w:sz w:val="18"/>
            </w:rPr>
            <w:t>DIET/011/17E</w:t>
          </w:r>
        </w:p>
      </w:tc>
    </w:tr>
  </w:tbl>
  <w:p w:rsidR="00797B79" w:rsidRPr="004544A6" w:rsidRDefault="00797B79" w:rsidP="004544A6">
    <w:pPr>
      <w:pStyle w:val="Header"/>
      <w:jc w:val="right"/>
      <w:rPr>
        <w:rFonts w:cs="Arial"/>
        <w:sz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6"/>
      <w:gridCol w:w="2592"/>
    </w:tblGrid>
    <w:tr w:rsidR="004544A6" w:rsidRPr="004544A6" w:rsidTr="004544A6">
      <w:tc>
        <w:tcPr>
          <w:tcW w:w="4606" w:type="dxa"/>
          <w:shd w:val="clear" w:color="auto" w:fill="auto"/>
        </w:tcPr>
        <w:p w:rsidR="004544A6" w:rsidRPr="004544A6" w:rsidRDefault="004544A6" w:rsidP="004544A6">
          <w:pPr>
            <w:pStyle w:val="Header"/>
            <w:jc w:val="right"/>
            <w:rPr>
              <w:rFonts w:cs="Arial"/>
              <w:sz w:val="18"/>
            </w:rPr>
          </w:pPr>
          <w:r w:rsidRPr="004544A6">
            <w:rPr>
              <w:rFonts w:cs="Arial"/>
              <w:noProof/>
              <w:sz w:val="18"/>
            </w:rPr>
            <w:drawing>
              <wp:inline distT="0" distB="0" distL="0" distR="0" wp14:anchorId="254F72A3" wp14:editId="73EDA30A">
                <wp:extent cx="4114800" cy="1685925"/>
                <wp:effectExtent l="0" t="0" r="0" b="9525"/>
                <wp:docPr id="3"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4114800" cy="1685925"/>
                        </a:xfrm>
                        <a:prstGeom prst="rect">
                          <a:avLst/>
                        </a:prstGeom>
                      </pic:spPr>
                    </pic:pic>
                  </a:graphicData>
                </a:graphic>
              </wp:inline>
            </w:drawing>
          </w:r>
        </w:p>
      </w:tc>
      <w:tc>
        <w:tcPr>
          <w:tcW w:w="4606" w:type="dxa"/>
          <w:shd w:val="clear" w:color="auto" w:fill="auto"/>
        </w:tcPr>
        <w:p w:rsidR="004544A6" w:rsidRPr="004544A6" w:rsidRDefault="004544A6" w:rsidP="004544A6">
          <w:pPr>
            <w:pStyle w:val="Header"/>
            <w:jc w:val="right"/>
            <w:rPr>
              <w:rFonts w:cs="Arial"/>
              <w:sz w:val="18"/>
            </w:rPr>
          </w:pPr>
        </w:p>
        <w:p w:rsidR="004544A6" w:rsidRPr="004544A6" w:rsidRDefault="004544A6" w:rsidP="004544A6">
          <w:pPr>
            <w:pStyle w:val="Header"/>
            <w:jc w:val="right"/>
            <w:rPr>
              <w:rFonts w:cs="Arial"/>
              <w:sz w:val="18"/>
            </w:rPr>
          </w:pPr>
        </w:p>
        <w:p w:rsidR="004544A6" w:rsidRPr="004544A6" w:rsidRDefault="004544A6" w:rsidP="004544A6">
          <w:pPr>
            <w:pStyle w:val="Header"/>
            <w:jc w:val="right"/>
            <w:rPr>
              <w:rFonts w:cs="Arial"/>
              <w:sz w:val="18"/>
            </w:rPr>
          </w:pPr>
          <w:r w:rsidRPr="004544A6">
            <w:rPr>
              <w:rFonts w:cs="Arial"/>
              <w:sz w:val="18"/>
            </w:rPr>
            <w:t>DIET/011/17E</w:t>
          </w:r>
        </w:p>
      </w:tc>
    </w:tr>
  </w:tbl>
  <w:p w:rsidR="00797B79" w:rsidRPr="004544A6" w:rsidRDefault="00797B79" w:rsidP="004544A6">
    <w:pPr>
      <w:pStyle w:val="Header"/>
      <w:jc w:val="right"/>
      <w:rPr>
        <w:rFonts w:cs="Arial"/>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06E52"/>
    <w:multiLevelType w:val="hybridMultilevel"/>
    <w:tmpl w:val="312A5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E00528"/>
    <w:multiLevelType w:val="hybridMultilevel"/>
    <w:tmpl w:val="FE103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3A323A"/>
    <w:multiLevelType w:val="hybridMultilevel"/>
    <w:tmpl w:val="2F88FA32"/>
    <w:lvl w:ilvl="0" w:tplc="36C82664">
      <w:start w:val="1"/>
      <w:numFmt w:val="decimal"/>
      <w:pStyle w:val="Heading2"/>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nsid w:val="0B026C2C"/>
    <w:multiLevelType w:val="hybridMultilevel"/>
    <w:tmpl w:val="45E002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B1308D6"/>
    <w:multiLevelType w:val="hybridMultilevel"/>
    <w:tmpl w:val="5AFA8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EF46351"/>
    <w:multiLevelType w:val="hybridMultilevel"/>
    <w:tmpl w:val="E6C49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31E1B2C"/>
    <w:multiLevelType w:val="hybridMultilevel"/>
    <w:tmpl w:val="16285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B65302C"/>
    <w:multiLevelType w:val="hybridMultilevel"/>
    <w:tmpl w:val="710402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0EA6195"/>
    <w:multiLevelType w:val="hybridMultilevel"/>
    <w:tmpl w:val="063EB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4494968"/>
    <w:multiLevelType w:val="hybridMultilevel"/>
    <w:tmpl w:val="C1AA2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4AC181A"/>
    <w:multiLevelType w:val="hybridMultilevel"/>
    <w:tmpl w:val="B21C8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570709E"/>
    <w:multiLevelType w:val="hybridMultilevel"/>
    <w:tmpl w:val="533698F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nsid w:val="27E95183"/>
    <w:multiLevelType w:val="hybridMultilevel"/>
    <w:tmpl w:val="BB00A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8516111"/>
    <w:multiLevelType w:val="hybridMultilevel"/>
    <w:tmpl w:val="2D7C5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A8D18E6"/>
    <w:multiLevelType w:val="hybridMultilevel"/>
    <w:tmpl w:val="EA8ED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68432F4"/>
    <w:multiLevelType w:val="hybridMultilevel"/>
    <w:tmpl w:val="CBA40BD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6">
    <w:nsid w:val="39216D26"/>
    <w:multiLevelType w:val="hybridMultilevel"/>
    <w:tmpl w:val="3C223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95E7E02"/>
    <w:multiLevelType w:val="hybridMultilevel"/>
    <w:tmpl w:val="ACE67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C276F63"/>
    <w:multiLevelType w:val="hybridMultilevel"/>
    <w:tmpl w:val="8BEE9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3426C09"/>
    <w:multiLevelType w:val="hybridMultilevel"/>
    <w:tmpl w:val="A566E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3833815"/>
    <w:multiLevelType w:val="hybridMultilevel"/>
    <w:tmpl w:val="337C71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3C931A4"/>
    <w:multiLevelType w:val="hybridMultilevel"/>
    <w:tmpl w:val="52003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55613F86"/>
    <w:multiLevelType w:val="hybridMultilevel"/>
    <w:tmpl w:val="63008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5F27BFA"/>
    <w:multiLevelType w:val="hybridMultilevel"/>
    <w:tmpl w:val="EF842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F807934"/>
    <w:multiLevelType w:val="hybridMultilevel"/>
    <w:tmpl w:val="287A44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097461F"/>
    <w:multiLevelType w:val="hybridMultilevel"/>
    <w:tmpl w:val="A8566A7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nsid w:val="61A07C93"/>
    <w:multiLevelType w:val="hybridMultilevel"/>
    <w:tmpl w:val="EA58B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61BA7AD1"/>
    <w:multiLevelType w:val="hybridMultilevel"/>
    <w:tmpl w:val="62F27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2855F56"/>
    <w:multiLevelType w:val="hybridMultilevel"/>
    <w:tmpl w:val="59A6A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4876CE9"/>
    <w:multiLevelType w:val="hybridMultilevel"/>
    <w:tmpl w:val="CDCCA4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B503B7C"/>
    <w:multiLevelType w:val="hybridMultilevel"/>
    <w:tmpl w:val="812CF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70523CE0"/>
    <w:multiLevelType w:val="hybridMultilevel"/>
    <w:tmpl w:val="9D6A7374"/>
    <w:lvl w:ilvl="0" w:tplc="8B2C8486">
      <w:start w:val="13"/>
      <w:numFmt w:val="bullet"/>
      <w:lvlText w:val="-"/>
      <w:lvlJc w:val="left"/>
      <w:pPr>
        <w:ind w:left="720" w:hanging="360"/>
      </w:pPr>
      <w:rPr>
        <w:rFonts w:ascii="Arial" w:eastAsia="Calibri" w:hAnsi="Arial" w:cs="Arial" w:hint="default"/>
        <w:b w:val="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73AA0F2E"/>
    <w:multiLevelType w:val="hybridMultilevel"/>
    <w:tmpl w:val="F9665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75522530"/>
    <w:multiLevelType w:val="hybridMultilevel"/>
    <w:tmpl w:val="D61EC7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7BC51582"/>
    <w:multiLevelType w:val="hybridMultilevel"/>
    <w:tmpl w:val="B8981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DE04C82"/>
    <w:multiLevelType w:val="hybridMultilevel"/>
    <w:tmpl w:val="DEACE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26"/>
  </w:num>
  <w:num w:numId="3">
    <w:abstractNumId w:val="32"/>
  </w:num>
  <w:num w:numId="4">
    <w:abstractNumId w:val="21"/>
  </w:num>
  <w:num w:numId="5">
    <w:abstractNumId w:val="22"/>
  </w:num>
  <w:num w:numId="6">
    <w:abstractNumId w:val="28"/>
  </w:num>
  <w:num w:numId="7">
    <w:abstractNumId w:val="34"/>
  </w:num>
  <w:num w:numId="8">
    <w:abstractNumId w:val="31"/>
  </w:num>
  <w:num w:numId="9">
    <w:abstractNumId w:val="0"/>
  </w:num>
  <w:num w:numId="10">
    <w:abstractNumId w:val="14"/>
  </w:num>
  <w:num w:numId="11">
    <w:abstractNumId w:val="16"/>
  </w:num>
  <w:num w:numId="12">
    <w:abstractNumId w:val="5"/>
  </w:num>
  <w:num w:numId="13">
    <w:abstractNumId w:val="33"/>
  </w:num>
  <w:num w:numId="14">
    <w:abstractNumId w:val="12"/>
  </w:num>
  <w:num w:numId="15">
    <w:abstractNumId w:val="6"/>
  </w:num>
  <w:num w:numId="16">
    <w:abstractNumId w:val="9"/>
  </w:num>
  <w:num w:numId="17">
    <w:abstractNumId w:val="23"/>
  </w:num>
  <w:num w:numId="18">
    <w:abstractNumId w:val="19"/>
  </w:num>
  <w:num w:numId="19">
    <w:abstractNumId w:val="10"/>
  </w:num>
  <w:num w:numId="20">
    <w:abstractNumId w:val="20"/>
  </w:num>
  <w:num w:numId="21">
    <w:abstractNumId w:val="25"/>
  </w:num>
  <w:num w:numId="22">
    <w:abstractNumId w:val="35"/>
  </w:num>
  <w:num w:numId="23">
    <w:abstractNumId w:val="15"/>
  </w:num>
  <w:num w:numId="24">
    <w:abstractNumId w:val="24"/>
  </w:num>
  <w:num w:numId="25">
    <w:abstractNumId w:val="29"/>
  </w:num>
  <w:num w:numId="26">
    <w:abstractNumId w:val="17"/>
  </w:num>
  <w:num w:numId="27">
    <w:abstractNumId w:val="3"/>
  </w:num>
  <w:num w:numId="28">
    <w:abstractNumId w:val="4"/>
  </w:num>
  <w:num w:numId="29">
    <w:abstractNumId w:val="13"/>
  </w:num>
  <w:num w:numId="30">
    <w:abstractNumId w:val="27"/>
  </w:num>
  <w:num w:numId="31">
    <w:abstractNumId w:val="7"/>
  </w:num>
  <w:num w:numId="32">
    <w:abstractNumId w:val="18"/>
  </w:num>
  <w:num w:numId="33">
    <w:abstractNumId w:val="11"/>
  </w:num>
  <w:num w:numId="34">
    <w:abstractNumId w:val="1"/>
  </w:num>
  <w:num w:numId="35">
    <w:abstractNumId w:val="30"/>
  </w:num>
  <w:num w:numId="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2C25"/>
    <w:rsid w:val="00002FB0"/>
    <w:rsid w:val="0003073B"/>
    <w:rsid w:val="000832E1"/>
    <w:rsid w:val="000C70D4"/>
    <w:rsid w:val="0012001B"/>
    <w:rsid w:val="00122E3A"/>
    <w:rsid w:val="00151787"/>
    <w:rsid w:val="00156FB3"/>
    <w:rsid w:val="001639C4"/>
    <w:rsid w:val="001818AE"/>
    <w:rsid w:val="001A0355"/>
    <w:rsid w:val="001A5EF1"/>
    <w:rsid w:val="001C6C2F"/>
    <w:rsid w:val="001E123C"/>
    <w:rsid w:val="001E20DD"/>
    <w:rsid w:val="0023007C"/>
    <w:rsid w:val="00242C81"/>
    <w:rsid w:val="00267F8C"/>
    <w:rsid w:val="002709BC"/>
    <w:rsid w:val="00286747"/>
    <w:rsid w:val="002A18DF"/>
    <w:rsid w:val="002A2086"/>
    <w:rsid w:val="002D6A63"/>
    <w:rsid w:val="002E628C"/>
    <w:rsid w:val="00304D2A"/>
    <w:rsid w:val="00310AB0"/>
    <w:rsid w:val="003230DA"/>
    <w:rsid w:val="003345A0"/>
    <w:rsid w:val="00341D69"/>
    <w:rsid w:val="003539DE"/>
    <w:rsid w:val="003568FD"/>
    <w:rsid w:val="003665C4"/>
    <w:rsid w:val="003A68AF"/>
    <w:rsid w:val="003C2F7E"/>
    <w:rsid w:val="003E5C25"/>
    <w:rsid w:val="004544A6"/>
    <w:rsid w:val="004E44ED"/>
    <w:rsid w:val="00526F11"/>
    <w:rsid w:val="005544D8"/>
    <w:rsid w:val="005605FA"/>
    <w:rsid w:val="00560665"/>
    <w:rsid w:val="005746A0"/>
    <w:rsid w:val="00590A99"/>
    <w:rsid w:val="00657C13"/>
    <w:rsid w:val="00671C24"/>
    <w:rsid w:val="0078018D"/>
    <w:rsid w:val="00797B79"/>
    <w:rsid w:val="007A1745"/>
    <w:rsid w:val="007B5143"/>
    <w:rsid w:val="007C63A2"/>
    <w:rsid w:val="00823A85"/>
    <w:rsid w:val="00826C08"/>
    <w:rsid w:val="008620DC"/>
    <w:rsid w:val="00864E48"/>
    <w:rsid w:val="008902CC"/>
    <w:rsid w:val="00902B14"/>
    <w:rsid w:val="00925312"/>
    <w:rsid w:val="009370A8"/>
    <w:rsid w:val="00946B21"/>
    <w:rsid w:val="00963947"/>
    <w:rsid w:val="009B6E5B"/>
    <w:rsid w:val="00A03CDE"/>
    <w:rsid w:val="00A04133"/>
    <w:rsid w:val="00A17C33"/>
    <w:rsid w:val="00AA03AE"/>
    <w:rsid w:val="00AD5BB5"/>
    <w:rsid w:val="00B21866"/>
    <w:rsid w:val="00B21BC1"/>
    <w:rsid w:val="00B30CC1"/>
    <w:rsid w:val="00B645D9"/>
    <w:rsid w:val="00B77036"/>
    <w:rsid w:val="00B772D4"/>
    <w:rsid w:val="00BB1118"/>
    <w:rsid w:val="00BF1FD6"/>
    <w:rsid w:val="00C12834"/>
    <w:rsid w:val="00C37544"/>
    <w:rsid w:val="00CB2E0E"/>
    <w:rsid w:val="00D3786E"/>
    <w:rsid w:val="00D409BD"/>
    <w:rsid w:val="00D52CA8"/>
    <w:rsid w:val="00D7690C"/>
    <w:rsid w:val="00DB07AB"/>
    <w:rsid w:val="00DC4CA8"/>
    <w:rsid w:val="00DD6475"/>
    <w:rsid w:val="00E12832"/>
    <w:rsid w:val="00E33FF9"/>
    <w:rsid w:val="00E6050B"/>
    <w:rsid w:val="00E708C6"/>
    <w:rsid w:val="00E7365A"/>
    <w:rsid w:val="00E87BF4"/>
    <w:rsid w:val="00EC2C25"/>
    <w:rsid w:val="00EC5ADF"/>
    <w:rsid w:val="00F0268D"/>
    <w:rsid w:val="00F177DE"/>
    <w:rsid w:val="00F2169D"/>
    <w:rsid w:val="00F70A72"/>
    <w:rsid w:val="00F75239"/>
    <w:rsid w:val="00F756B4"/>
    <w:rsid w:val="00FD2F4B"/>
    <w:rsid w:val="00FE07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F2169D"/>
    <w:rPr>
      <w:sz w:val="22"/>
      <w:lang w:val="fr-BE" w:eastAsia="fr-BE"/>
    </w:rPr>
  </w:style>
  <w:style w:type="paragraph" w:styleId="Heading1">
    <w:name w:val="heading 1"/>
    <w:basedOn w:val="Normal"/>
    <w:next w:val="Normal"/>
    <w:link w:val="Heading1Char"/>
    <w:uiPriority w:val="9"/>
    <w:qFormat/>
    <w:rsid w:val="00E7365A"/>
    <w:pPr>
      <w:keepNext/>
      <w:outlineLvl w:val="0"/>
    </w:pPr>
    <w:rPr>
      <w:rFonts w:eastAsia="Times New Roman"/>
      <w:b/>
      <w:bCs/>
      <w:color w:val="0D1957"/>
      <w:kern w:val="32"/>
      <w:sz w:val="28"/>
      <w:szCs w:val="32"/>
    </w:rPr>
  </w:style>
  <w:style w:type="paragraph" w:styleId="Heading2">
    <w:name w:val="heading 2"/>
    <w:basedOn w:val="Normal"/>
    <w:next w:val="Normal"/>
    <w:link w:val="Heading2Char"/>
    <w:uiPriority w:val="9"/>
    <w:unhideWhenUsed/>
    <w:qFormat/>
    <w:rsid w:val="00E7365A"/>
    <w:pPr>
      <w:keepNext/>
      <w:numPr>
        <w:numId w:val="1"/>
      </w:numPr>
      <w:ind w:left="360"/>
      <w:outlineLvl w:val="1"/>
    </w:pPr>
    <w:rPr>
      <w:rFonts w:eastAsia="Times New Roman"/>
      <w:b/>
      <w:bCs/>
      <w:iCs/>
      <w:color w:val="005A24"/>
      <w:sz w:val="24"/>
      <w:szCs w:val="28"/>
    </w:rPr>
  </w:style>
  <w:style w:type="paragraph" w:styleId="Heading3">
    <w:name w:val="heading 3"/>
    <w:aliases w:val="Conclusion"/>
    <w:basedOn w:val="Normal"/>
    <w:next w:val="Normal"/>
    <w:link w:val="Heading3Char"/>
    <w:uiPriority w:val="9"/>
    <w:unhideWhenUsed/>
    <w:qFormat/>
    <w:rsid w:val="00E7365A"/>
    <w:pPr>
      <w:keepNext/>
      <w:framePr w:wrap="around" w:vAnchor="text" w:hAnchor="text" w:y="1"/>
      <w:pBdr>
        <w:top w:val="single" w:sz="24" w:space="4" w:color="0D1957"/>
        <w:left w:val="single" w:sz="24" w:space="4" w:color="0D1957"/>
        <w:bottom w:val="single" w:sz="24" w:space="4" w:color="0D1957"/>
        <w:right w:val="single" w:sz="24" w:space="4" w:color="0D1957"/>
      </w:pBdr>
      <w:outlineLvl w:val="2"/>
    </w:pPr>
    <w:rPr>
      <w:rFonts w:eastAsia="Times New Roman"/>
      <w:b/>
      <w:bCs/>
      <w:color w:val="0D1957"/>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7365A"/>
    <w:rPr>
      <w:rFonts w:eastAsia="Times New Roman"/>
      <w:b/>
      <w:bCs/>
      <w:color w:val="0D1957"/>
      <w:kern w:val="32"/>
      <w:sz w:val="28"/>
      <w:szCs w:val="32"/>
    </w:rPr>
  </w:style>
  <w:style w:type="character" w:customStyle="1" w:styleId="Heading2Char">
    <w:name w:val="Heading 2 Char"/>
    <w:link w:val="Heading2"/>
    <w:uiPriority w:val="9"/>
    <w:rsid w:val="00E7365A"/>
    <w:rPr>
      <w:rFonts w:eastAsia="Times New Roman"/>
      <w:b/>
      <w:bCs/>
      <w:iCs/>
      <w:color w:val="005A24"/>
      <w:sz w:val="24"/>
      <w:szCs w:val="28"/>
    </w:rPr>
  </w:style>
  <w:style w:type="character" w:customStyle="1" w:styleId="Heading3Char">
    <w:name w:val="Heading 3 Char"/>
    <w:aliases w:val="Conclusion Char"/>
    <w:link w:val="Heading3"/>
    <w:uiPriority w:val="9"/>
    <w:rsid w:val="00E7365A"/>
    <w:rPr>
      <w:rFonts w:eastAsia="Times New Roman"/>
      <w:b/>
      <w:bCs/>
      <w:color w:val="0D1957"/>
      <w:sz w:val="22"/>
      <w:szCs w:val="26"/>
    </w:rPr>
  </w:style>
  <w:style w:type="character" w:styleId="Hyperlink">
    <w:name w:val="Hyperlink"/>
    <w:basedOn w:val="DefaultParagraphFont"/>
    <w:uiPriority w:val="99"/>
    <w:unhideWhenUsed/>
    <w:rsid w:val="00D3786E"/>
    <w:rPr>
      <w:color w:val="0563C1" w:themeColor="hyperlink"/>
      <w:u w:val="single"/>
    </w:rPr>
  </w:style>
  <w:style w:type="paragraph" w:customStyle="1" w:styleId="xmsonormal">
    <w:name w:val="x_msonormal"/>
    <w:basedOn w:val="Normal"/>
    <w:rsid w:val="001E20DD"/>
    <w:pPr>
      <w:spacing w:before="100" w:beforeAutospacing="1" w:after="100" w:afterAutospacing="1"/>
    </w:pPr>
    <w:rPr>
      <w:rFonts w:ascii="Times New Roman" w:eastAsia="Times New Roman" w:hAnsi="Times New Roman"/>
      <w:sz w:val="24"/>
      <w:szCs w:val="24"/>
      <w:lang w:val="en-GB" w:eastAsia="en-GB"/>
    </w:rPr>
  </w:style>
  <w:style w:type="paragraph" w:styleId="NormalWeb">
    <w:name w:val="Normal (Web)"/>
    <w:basedOn w:val="Normal"/>
    <w:uiPriority w:val="99"/>
    <w:semiHidden/>
    <w:unhideWhenUsed/>
    <w:rsid w:val="001E20DD"/>
    <w:pPr>
      <w:spacing w:before="100" w:beforeAutospacing="1" w:after="100" w:afterAutospacing="1"/>
    </w:pPr>
    <w:rPr>
      <w:rFonts w:ascii="Times New Roman" w:eastAsia="Times New Roman" w:hAnsi="Times New Roman"/>
      <w:sz w:val="24"/>
      <w:szCs w:val="24"/>
      <w:lang w:val="en-GB" w:eastAsia="en-GB"/>
    </w:rPr>
  </w:style>
  <w:style w:type="paragraph" w:styleId="Header">
    <w:name w:val="header"/>
    <w:basedOn w:val="Normal"/>
    <w:link w:val="HeaderChar"/>
    <w:uiPriority w:val="99"/>
    <w:unhideWhenUsed/>
    <w:rsid w:val="00B30CC1"/>
    <w:pPr>
      <w:tabs>
        <w:tab w:val="center" w:pos="4513"/>
        <w:tab w:val="right" w:pos="9026"/>
      </w:tabs>
    </w:pPr>
  </w:style>
  <w:style w:type="character" w:customStyle="1" w:styleId="HeaderChar">
    <w:name w:val="Header Char"/>
    <w:basedOn w:val="DefaultParagraphFont"/>
    <w:link w:val="Header"/>
    <w:uiPriority w:val="99"/>
    <w:rsid w:val="00B30CC1"/>
    <w:rPr>
      <w:sz w:val="22"/>
      <w:lang w:val="fr-BE" w:eastAsia="fr-BE"/>
    </w:rPr>
  </w:style>
  <w:style w:type="paragraph" w:styleId="Footer">
    <w:name w:val="footer"/>
    <w:basedOn w:val="Normal"/>
    <w:link w:val="FooterChar"/>
    <w:uiPriority w:val="99"/>
    <w:unhideWhenUsed/>
    <w:rsid w:val="00B30CC1"/>
    <w:pPr>
      <w:tabs>
        <w:tab w:val="center" w:pos="4513"/>
        <w:tab w:val="right" w:pos="9026"/>
      </w:tabs>
    </w:pPr>
  </w:style>
  <w:style w:type="character" w:customStyle="1" w:styleId="FooterChar">
    <w:name w:val="Footer Char"/>
    <w:basedOn w:val="DefaultParagraphFont"/>
    <w:link w:val="Footer"/>
    <w:uiPriority w:val="99"/>
    <w:rsid w:val="00B30CC1"/>
    <w:rPr>
      <w:sz w:val="22"/>
      <w:lang w:val="fr-BE" w:eastAsia="fr-BE"/>
    </w:rPr>
  </w:style>
  <w:style w:type="table" w:styleId="TableGrid">
    <w:name w:val="Table Grid"/>
    <w:basedOn w:val="TableNormal"/>
    <w:uiPriority w:val="59"/>
    <w:rsid w:val="00B30C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ranslation2">
    <w:name w:val="translation2"/>
    <w:rsid w:val="008620DC"/>
  </w:style>
  <w:style w:type="character" w:styleId="FollowedHyperlink">
    <w:name w:val="FollowedHyperlink"/>
    <w:basedOn w:val="DefaultParagraphFont"/>
    <w:uiPriority w:val="99"/>
    <w:semiHidden/>
    <w:unhideWhenUsed/>
    <w:rsid w:val="00FD2F4B"/>
    <w:rPr>
      <w:color w:val="954F72" w:themeColor="followedHyperlink"/>
      <w:u w:val="single"/>
    </w:rPr>
  </w:style>
  <w:style w:type="paragraph" w:styleId="ListParagraph">
    <w:name w:val="List Paragraph"/>
    <w:basedOn w:val="Normal"/>
    <w:uiPriority w:val="34"/>
    <w:qFormat/>
    <w:rsid w:val="00122E3A"/>
    <w:pPr>
      <w:ind w:left="720"/>
      <w:contextualSpacing/>
    </w:pPr>
  </w:style>
  <w:style w:type="paragraph" w:styleId="BalloonText">
    <w:name w:val="Balloon Text"/>
    <w:basedOn w:val="Normal"/>
    <w:link w:val="BalloonTextChar"/>
    <w:uiPriority w:val="99"/>
    <w:semiHidden/>
    <w:unhideWhenUsed/>
    <w:rsid w:val="004544A6"/>
    <w:rPr>
      <w:rFonts w:ascii="Tahoma" w:hAnsi="Tahoma" w:cs="Tahoma"/>
      <w:sz w:val="16"/>
      <w:szCs w:val="16"/>
    </w:rPr>
  </w:style>
  <w:style w:type="character" w:customStyle="1" w:styleId="BalloonTextChar">
    <w:name w:val="Balloon Text Char"/>
    <w:basedOn w:val="DefaultParagraphFont"/>
    <w:link w:val="BalloonText"/>
    <w:uiPriority w:val="99"/>
    <w:semiHidden/>
    <w:rsid w:val="004544A6"/>
    <w:rPr>
      <w:rFonts w:ascii="Tahoma" w:hAnsi="Tahoma" w:cs="Tahoma"/>
      <w:sz w:val="16"/>
      <w:szCs w:val="16"/>
      <w:lang w:val="fr-BE" w:eastAsia="fr-B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F2169D"/>
    <w:rPr>
      <w:sz w:val="22"/>
      <w:lang w:val="fr-BE" w:eastAsia="fr-BE"/>
    </w:rPr>
  </w:style>
  <w:style w:type="paragraph" w:styleId="Heading1">
    <w:name w:val="heading 1"/>
    <w:basedOn w:val="Normal"/>
    <w:next w:val="Normal"/>
    <w:link w:val="Heading1Char"/>
    <w:uiPriority w:val="9"/>
    <w:qFormat/>
    <w:rsid w:val="00E7365A"/>
    <w:pPr>
      <w:keepNext/>
      <w:outlineLvl w:val="0"/>
    </w:pPr>
    <w:rPr>
      <w:rFonts w:eastAsia="Times New Roman"/>
      <w:b/>
      <w:bCs/>
      <w:color w:val="0D1957"/>
      <w:kern w:val="32"/>
      <w:sz w:val="28"/>
      <w:szCs w:val="32"/>
    </w:rPr>
  </w:style>
  <w:style w:type="paragraph" w:styleId="Heading2">
    <w:name w:val="heading 2"/>
    <w:basedOn w:val="Normal"/>
    <w:next w:val="Normal"/>
    <w:link w:val="Heading2Char"/>
    <w:uiPriority w:val="9"/>
    <w:unhideWhenUsed/>
    <w:qFormat/>
    <w:rsid w:val="00E7365A"/>
    <w:pPr>
      <w:keepNext/>
      <w:numPr>
        <w:numId w:val="1"/>
      </w:numPr>
      <w:ind w:left="360"/>
      <w:outlineLvl w:val="1"/>
    </w:pPr>
    <w:rPr>
      <w:rFonts w:eastAsia="Times New Roman"/>
      <w:b/>
      <w:bCs/>
      <w:iCs/>
      <w:color w:val="005A24"/>
      <w:sz w:val="24"/>
      <w:szCs w:val="28"/>
    </w:rPr>
  </w:style>
  <w:style w:type="paragraph" w:styleId="Heading3">
    <w:name w:val="heading 3"/>
    <w:aliases w:val="Conclusion"/>
    <w:basedOn w:val="Normal"/>
    <w:next w:val="Normal"/>
    <w:link w:val="Heading3Char"/>
    <w:uiPriority w:val="9"/>
    <w:unhideWhenUsed/>
    <w:qFormat/>
    <w:rsid w:val="00E7365A"/>
    <w:pPr>
      <w:keepNext/>
      <w:framePr w:wrap="around" w:vAnchor="text" w:hAnchor="text" w:y="1"/>
      <w:pBdr>
        <w:top w:val="single" w:sz="24" w:space="4" w:color="0D1957"/>
        <w:left w:val="single" w:sz="24" w:space="4" w:color="0D1957"/>
        <w:bottom w:val="single" w:sz="24" w:space="4" w:color="0D1957"/>
        <w:right w:val="single" w:sz="24" w:space="4" w:color="0D1957"/>
      </w:pBdr>
      <w:outlineLvl w:val="2"/>
    </w:pPr>
    <w:rPr>
      <w:rFonts w:eastAsia="Times New Roman"/>
      <w:b/>
      <w:bCs/>
      <w:color w:val="0D1957"/>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7365A"/>
    <w:rPr>
      <w:rFonts w:eastAsia="Times New Roman"/>
      <w:b/>
      <w:bCs/>
      <w:color w:val="0D1957"/>
      <w:kern w:val="32"/>
      <w:sz w:val="28"/>
      <w:szCs w:val="32"/>
    </w:rPr>
  </w:style>
  <w:style w:type="character" w:customStyle="1" w:styleId="Heading2Char">
    <w:name w:val="Heading 2 Char"/>
    <w:link w:val="Heading2"/>
    <w:uiPriority w:val="9"/>
    <w:rsid w:val="00E7365A"/>
    <w:rPr>
      <w:rFonts w:eastAsia="Times New Roman"/>
      <w:b/>
      <w:bCs/>
      <w:iCs/>
      <w:color w:val="005A24"/>
      <w:sz w:val="24"/>
      <w:szCs w:val="28"/>
    </w:rPr>
  </w:style>
  <w:style w:type="character" w:customStyle="1" w:styleId="Heading3Char">
    <w:name w:val="Heading 3 Char"/>
    <w:aliases w:val="Conclusion Char"/>
    <w:link w:val="Heading3"/>
    <w:uiPriority w:val="9"/>
    <w:rsid w:val="00E7365A"/>
    <w:rPr>
      <w:rFonts w:eastAsia="Times New Roman"/>
      <w:b/>
      <w:bCs/>
      <w:color w:val="0D1957"/>
      <w:sz w:val="22"/>
      <w:szCs w:val="26"/>
    </w:rPr>
  </w:style>
  <w:style w:type="character" w:styleId="Hyperlink">
    <w:name w:val="Hyperlink"/>
    <w:basedOn w:val="DefaultParagraphFont"/>
    <w:uiPriority w:val="99"/>
    <w:unhideWhenUsed/>
    <w:rsid w:val="00D3786E"/>
    <w:rPr>
      <w:color w:val="0563C1" w:themeColor="hyperlink"/>
      <w:u w:val="single"/>
    </w:rPr>
  </w:style>
  <w:style w:type="paragraph" w:customStyle="1" w:styleId="xmsonormal">
    <w:name w:val="x_msonormal"/>
    <w:basedOn w:val="Normal"/>
    <w:rsid w:val="001E20DD"/>
    <w:pPr>
      <w:spacing w:before="100" w:beforeAutospacing="1" w:after="100" w:afterAutospacing="1"/>
    </w:pPr>
    <w:rPr>
      <w:rFonts w:ascii="Times New Roman" w:eastAsia="Times New Roman" w:hAnsi="Times New Roman"/>
      <w:sz w:val="24"/>
      <w:szCs w:val="24"/>
      <w:lang w:val="en-GB" w:eastAsia="en-GB"/>
    </w:rPr>
  </w:style>
  <w:style w:type="paragraph" w:styleId="NormalWeb">
    <w:name w:val="Normal (Web)"/>
    <w:basedOn w:val="Normal"/>
    <w:uiPriority w:val="99"/>
    <w:semiHidden/>
    <w:unhideWhenUsed/>
    <w:rsid w:val="001E20DD"/>
    <w:pPr>
      <w:spacing w:before="100" w:beforeAutospacing="1" w:after="100" w:afterAutospacing="1"/>
    </w:pPr>
    <w:rPr>
      <w:rFonts w:ascii="Times New Roman" w:eastAsia="Times New Roman" w:hAnsi="Times New Roman"/>
      <w:sz w:val="24"/>
      <w:szCs w:val="24"/>
      <w:lang w:val="en-GB" w:eastAsia="en-GB"/>
    </w:rPr>
  </w:style>
  <w:style w:type="paragraph" w:styleId="Header">
    <w:name w:val="header"/>
    <w:basedOn w:val="Normal"/>
    <w:link w:val="HeaderChar"/>
    <w:uiPriority w:val="99"/>
    <w:unhideWhenUsed/>
    <w:rsid w:val="00B30CC1"/>
    <w:pPr>
      <w:tabs>
        <w:tab w:val="center" w:pos="4513"/>
        <w:tab w:val="right" w:pos="9026"/>
      </w:tabs>
    </w:pPr>
  </w:style>
  <w:style w:type="character" w:customStyle="1" w:styleId="HeaderChar">
    <w:name w:val="Header Char"/>
    <w:basedOn w:val="DefaultParagraphFont"/>
    <w:link w:val="Header"/>
    <w:uiPriority w:val="99"/>
    <w:rsid w:val="00B30CC1"/>
    <w:rPr>
      <w:sz w:val="22"/>
      <w:lang w:val="fr-BE" w:eastAsia="fr-BE"/>
    </w:rPr>
  </w:style>
  <w:style w:type="paragraph" w:styleId="Footer">
    <w:name w:val="footer"/>
    <w:basedOn w:val="Normal"/>
    <w:link w:val="FooterChar"/>
    <w:uiPriority w:val="99"/>
    <w:unhideWhenUsed/>
    <w:rsid w:val="00B30CC1"/>
    <w:pPr>
      <w:tabs>
        <w:tab w:val="center" w:pos="4513"/>
        <w:tab w:val="right" w:pos="9026"/>
      </w:tabs>
    </w:pPr>
  </w:style>
  <w:style w:type="character" w:customStyle="1" w:styleId="FooterChar">
    <w:name w:val="Footer Char"/>
    <w:basedOn w:val="DefaultParagraphFont"/>
    <w:link w:val="Footer"/>
    <w:uiPriority w:val="99"/>
    <w:rsid w:val="00B30CC1"/>
    <w:rPr>
      <w:sz w:val="22"/>
      <w:lang w:val="fr-BE" w:eastAsia="fr-BE"/>
    </w:rPr>
  </w:style>
  <w:style w:type="table" w:styleId="TableGrid">
    <w:name w:val="Table Grid"/>
    <w:basedOn w:val="TableNormal"/>
    <w:uiPriority w:val="59"/>
    <w:rsid w:val="00B30C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ranslation2">
    <w:name w:val="translation2"/>
    <w:rsid w:val="008620DC"/>
  </w:style>
  <w:style w:type="character" w:styleId="FollowedHyperlink">
    <w:name w:val="FollowedHyperlink"/>
    <w:basedOn w:val="DefaultParagraphFont"/>
    <w:uiPriority w:val="99"/>
    <w:semiHidden/>
    <w:unhideWhenUsed/>
    <w:rsid w:val="00FD2F4B"/>
    <w:rPr>
      <w:color w:val="954F72" w:themeColor="followedHyperlink"/>
      <w:u w:val="single"/>
    </w:rPr>
  </w:style>
  <w:style w:type="paragraph" w:styleId="ListParagraph">
    <w:name w:val="List Paragraph"/>
    <w:basedOn w:val="Normal"/>
    <w:uiPriority w:val="34"/>
    <w:qFormat/>
    <w:rsid w:val="00122E3A"/>
    <w:pPr>
      <w:ind w:left="720"/>
      <w:contextualSpacing/>
    </w:pPr>
  </w:style>
  <w:style w:type="paragraph" w:styleId="BalloonText">
    <w:name w:val="Balloon Text"/>
    <w:basedOn w:val="Normal"/>
    <w:link w:val="BalloonTextChar"/>
    <w:uiPriority w:val="99"/>
    <w:semiHidden/>
    <w:unhideWhenUsed/>
    <w:rsid w:val="004544A6"/>
    <w:rPr>
      <w:rFonts w:ascii="Tahoma" w:hAnsi="Tahoma" w:cs="Tahoma"/>
      <w:sz w:val="16"/>
      <w:szCs w:val="16"/>
    </w:rPr>
  </w:style>
  <w:style w:type="character" w:customStyle="1" w:styleId="BalloonTextChar">
    <w:name w:val="Balloon Text Char"/>
    <w:basedOn w:val="DefaultParagraphFont"/>
    <w:link w:val="BalloonText"/>
    <w:uiPriority w:val="99"/>
    <w:semiHidden/>
    <w:rsid w:val="004544A6"/>
    <w:rPr>
      <w:rFonts w:ascii="Tahoma" w:hAnsi="Tahoma" w:cs="Tahoma"/>
      <w:sz w:val="16"/>
      <w:szCs w:val="16"/>
      <w:lang w:val="fr-BE"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0601203">
      <w:bodyDiv w:val="1"/>
      <w:marLeft w:val="0"/>
      <w:marRight w:val="0"/>
      <w:marTop w:val="0"/>
      <w:marBottom w:val="0"/>
      <w:divBdr>
        <w:top w:val="none" w:sz="0" w:space="0" w:color="auto"/>
        <w:left w:val="none" w:sz="0" w:space="0" w:color="auto"/>
        <w:bottom w:val="none" w:sz="0" w:space="0" w:color="auto"/>
        <w:right w:val="none" w:sz="0" w:space="0" w:color="auto"/>
      </w:divBdr>
      <w:divsChild>
        <w:div w:id="18963542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7186333">
              <w:marLeft w:val="0"/>
              <w:marRight w:val="0"/>
              <w:marTop w:val="0"/>
              <w:marBottom w:val="0"/>
              <w:divBdr>
                <w:top w:val="none" w:sz="0" w:space="0" w:color="auto"/>
                <w:left w:val="none" w:sz="0" w:space="0" w:color="auto"/>
                <w:bottom w:val="none" w:sz="0" w:space="0" w:color="auto"/>
                <w:right w:val="none" w:sz="0" w:space="0" w:color="auto"/>
              </w:divBdr>
              <w:divsChild>
                <w:div w:id="920598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ifamilystudy.eu/"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B00B9F-2AF9-4BA3-A8DB-A3957C04B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2445</Words>
  <Characters>13890</Characters>
  <Application>Microsoft Office Word</Application>
  <DocSecurity>0</DocSecurity>
  <Lines>327</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FoodDrinkEurope</dc:creator>
  <cp:keywords/>
  <cp:lastModifiedBy>Windows User</cp:lastModifiedBy>
  <cp:revision>2</cp:revision>
  <dcterms:created xsi:type="dcterms:W3CDTF">2017-02-13T10:01:00Z</dcterms:created>
  <dcterms:modified xsi:type="dcterms:W3CDTF">2017-02-13T10:01:00Z</dcterms:modified>
</cp:coreProperties>
</file>