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473" w:rsidRDefault="00B63B0F" w:rsidP="00B55473">
      <w:pPr>
        <w:spacing w:after="0" w:line="240" w:lineRule="auto"/>
        <w:ind w:right="-851"/>
        <w:jc w:val="center"/>
        <w:rPr>
          <w:rFonts w:eastAsia="Times New Roman" w:cs="Calibri"/>
          <w:b/>
          <w:bCs/>
          <w:color w:val="000000"/>
          <w:sz w:val="40"/>
          <w:szCs w:val="21"/>
          <w:u w:val="single"/>
          <w:lang w:val="en-US"/>
        </w:rPr>
      </w:pPr>
      <w:r>
        <w:rPr>
          <w:rFonts w:eastAsia="Times New Roman" w:cs="Calibri"/>
          <w:b/>
          <w:bCs/>
          <w:color w:val="000000"/>
          <w:sz w:val="40"/>
          <w:szCs w:val="21"/>
          <w:u w:val="single"/>
          <w:lang w:val="en-US"/>
        </w:rPr>
        <w:t>Events calendar (Q1 + Q2) 2017</w:t>
      </w:r>
      <w:r w:rsidR="00B55473">
        <w:rPr>
          <w:rFonts w:eastAsia="Times New Roman" w:cs="Calibri"/>
          <w:b/>
          <w:bCs/>
          <w:color w:val="000000"/>
          <w:sz w:val="40"/>
          <w:szCs w:val="21"/>
          <w:u w:val="single"/>
          <w:lang w:val="en-US"/>
        </w:rPr>
        <w:t xml:space="preserve"> – Nutrition, Diet and Health</w:t>
      </w:r>
    </w:p>
    <w:p w:rsidR="00B55473" w:rsidRDefault="00B55473" w:rsidP="00B55473">
      <w:pPr>
        <w:spacing w:after="0" w:line="240" w:lineRule="auto"/>
        <w:jc w:val="center"/>
        <w:rPr>
          <w:rFonts w:eastAsia="Times New Roman" w:cs="Calibri"/>
          <w:bCs/>
          <w:color w:val="FF0000"/>
          <w:sz w:val="18"/>
          <w:szCs w:val="21"/>
          <w:lang w:val="en-US"/>
        </w:rPr>
      </w:pPr>
      <w:r>
        <w:rPr>
          <w:rFonts w:eastAsia="Times New Roman" w:cs="Calibri"/>
          <w:b/>
          <w:bCs/>
          <w:color w:val="FF0000"/>
          <w:sz w:val="18"/>
          <w:szCs w:val="21"/>
          <w:lang w:val="en-US"/>
        </w:rPr>
        <w:br/>
        <w:t>Disclaimer:</w:t>
      </w:r>
      <w:r>
        <w:rPr>
          <w:rFonts w:eastAsia="Times New Roman" w:cs="Calibri"/>
          <w:bCs/>
          <w:color w:val="FF0000"/>
          <w:sz w:val="18"/>
          <w:szCs w:val="21"/>
          <w:lang w:val="en-US"/>
        </w:rPr>
        <w:t xml:space="preserve"> the FoodDrinkEurope Secretariat does not take any responsibility for any omissions or errors regarding the below information. </w:t>
      </w:r>
    </w:p>
    <w:p w:rsidR="00B55473" w:rsidRDefault="00B55473" w:rsidP="00B55473">
      <w:pPr>
        <w:spacing w:after="0" w:line="240" w:lineRule="auto"/>
        <w:jc w:val="center"/>
        <w:rPr>
          <w:rFonts w:eastAsia="Times New Roman" w:cs="Calibri"/>
          <w:bCs/>
          <w:color w:val="FF0000"/>
          <w:sz w:val="18"/>
          <w:szCs w:val="21"/>
          <w:lang w:val="en-US"/>
        </w:rPr>
      </w:pPr>
      <w:r>
        <w:rPr>
          <w:rFonts w:eastAsia="Times New Roman" w:cs="Calibri"/>
          <w:bCs/>
          <w:color w:val="FF0000"/>
          <w:sz w:val="18"/>
          <w:szCs w:val="21"/>
          <w:lang w:val="en-US"/>
        </w:rPr>
        <w:t xml:space="preserve">Please also note that it is not the purpose of this document to promote events. The desirability of industry participation in the below events will be discussed in the relevant Expert Groups/Committees.   </w:t>
      </w:r>
    </w:p>
    <w:p w:rsidR="00B55473" w:rsidRDefault="00B55473" w:rsidP="00B55473">
      <w:pPr>
        <w:spacing w:after="0" w:line="240" w:lineRule="auto"/>
        <w:jc w:val="center"/>
        <w:rPr>
          <w:rFonts w:eastAsia="Times New Roman" w:cs="Calibri"/>
          <w:bCs/>
          <w:color w:val="000000"/>
          <w:szCs w:val="21"/>
          <w:lang w:val="en-US"/>
        </w:rPr>
      </w:pPr>
      <w:r>
        <w:rPr>
          <w:rFonts w:eastAsia="Times New Roman" w:cs="Calibri"/>
          <w:bCs/>
          <w:color w:val="000000"/>
          <w:szCs w:val="21"/>
          <w:lang w:val="en-US"/>
        </w:rPr>
        <w:t xml:space="preserve"> </w:t>
      </w:r>
    </w:p>
    <w:tbl>
      <w:tblPr>
        <w:tblStyle w:val="TableGrid"/>
        <w:tblpPr w:leftFromText="141" w:rightFromText="141" w:vertAnchor="text" w:horzAnchor="margin" w:tblpY="283"/>
        <w:tblW w:w="14391" w:type="dxa"/>
        <w:tblLayout w:type="fixed"/>
        <w:tblLook w:val="04A0" w:firstRow="1" w:lastRow="0" w:firstColumn="1" w:lastColumn="0" w:noHBand="0" w:noVBand="1"/>
      </w:tblPr>
      <w:tblGrid>
        <w:gridCol w:w="1951"/>
        <w:gridCol w:w="1843"/>
        <w:gridCol w:w="1588"/>
        <w:gridCol w:w="9009"/>
      </w:tblGrid>
      <w:tr w:rsidR="00B55473" w:rsidTr="006A6814">
        <w:trPr>
          <w:trHeight w:val="276"/>
        </w:trPr>
        <w:tc>
          <w:tcPr>
            <w:tcW w:w="1951" w:type="dxa"/>
            <w:tcBorders>
              <w:top w:val="single" w:sz="4" w:space="0" w:color="auto"/>
              <w:left w:val="single" w:sz="4" w:space="0" w:color="auto"/>
              <w:bottom w:val="single" w:sz="4" w:space="0" w:color="auto"/>
              <w:right w:val="single" w:sz="4" w:space="0" w:color="auto"/>
            </w:tcBorders>
            <w:hideMark/>
          </w:tcPr>
          <w:p w:rsidR="00B55473" w:rsidRDefault="00B55473" w:rsidP="00D34E87">
            <w:pPr>
              <w:spacing w:line="276" w:lineRule="auto"/>
              <w:rPr>
                <w:b/>
                <w:lang w:val="en-US" w:eastAsia="en-US"/>
              </w:rPr>
            </w:pPr>
            <w:r>
              <w:rPr>
                <w:b/>
                <w:lang w:val="en-US" w:eastAsia="en-US"/>
              </w:rPr>
              <w:t>When?</w:t>
            </w:r>
          </w:p>
        </w:tc>
        <w:tc>
          <w:tcPr>
            <w:tcW w:w="1843" w:type="dxa"/>
            <w:tcBorders>
              <w:top w:val="single" w:sz="4" w:space="0" w:color="auto"/>
              <w:left w:val="single" w:sz="4" w:space="0" w:color="auto"/>
              <w:bottom w:val="single" w:sz="4" w:space="0" w:color="auto"/>
              <w:right w:val="single" w:sz="4" w:space="0" w:color="auto"/>
            </w:tcBorders>
            <w:hideMark/>
          </w:tcPr>
          <w:p w:rsidR="00B55473" w:rsidRPr="00141694" w:rsidRDefault="00B55473" w:rsidP="00D34E87">
            <w:pPr>
              <w:spacing w:line="276" w:lineRule="auto"/>
              <w:rPr>
                <w:rFonts w:asciiTheme="minorHAnsi" w:hAnsiTheme="minorHAnsi" w:cs="Calibri"/>
                <w:lang w:eastAsia="en-US"/>
              </w:rPr>
            </w:pPr>
            <w:r w:rsidRPr="00141694">
              <w:rPr>
                <w:rFonts w:asciiTheme="minorHAnsi" w:hAnsiTheme="minorHAnsi" w:cs="Calibri"/>
                <w:lang w:eastAsia="en-US"/>
              </w:rPr>
              <w:t>What?</w:t>
            </w:r>
          </w:p>
        </w:tc>
        <w:tc>
          <w:tcPr>
            <w:tcW w:w="1588" w:type="dxa"/>
            <w:tcBorders>
              <w:top w:val="single" w:sz="4" w:space="0" w:color="auto"/>
              <w:left w:val="single" w:sz="4" w:space="0" w:color="auto"/>
              <w:bottom w:val="single" w:sz="4" w:space="0" w:color="auto"/>
              <w:right w:val="single" w:sz="4" w:space="0" w:color="auto"/>
            </w:tcBorders>
            <w:hideMark/>
          </w:tcPr>
          <w:p w:rsidR="00B55473" w:rsidRDefault="00B55473" w:rsidP="00D34E87">
            <w:pPr>
              <w:spacing w:line="276" w:lineRule="auto"/>
              <w:rPr>
                <w:b/>
                <w:lang w:val="en-US" w:eastAsia="en-US"/>
              </w:rPr>
            </w:pPr>
            <w:r>
              <w:rPr>
                <w:b/>
                <w:lang w:val="en-US" w:eastAsia="en-US"/>
              </w:rPr>
              <w:t>Where?</w:t>
            </w:r>
          </w:p>
        </w:tc>
        <w:tc>
          <w:tcPr>
            <w:tcW w:w="9009" w:type="dxa"/>
            <w:tcBorders>
              <w:top w:val="single" w:sz="4" w:space="0" w:color="auto"/>
              <w:left w:val="single" w:sz="4" w:space="0" w:color="auto"/>
              <w:bottom w:val="single" w:sz="4" w:space="0" w:color="auto"/>
              <w:right w:val="single" w:sz="4" w:space="0" w:color="auto"/>
            </w:tcBorders>
            <w:hideMark/>
          </w:tcPr>
          <w:p w:rsidR="00B55473" w:rsidRDefault="00B55473" w:rsidP="00D34E87">
            <w:pPr>
              <w:spacing w:line="276" w:lineRule="auto"/>
              <w:rPr>
                <w:b/>
                <w:sz w:val="20"/>
                <w:lang w:val="en-US" w:eastAsia="en-US"/>
              </w:rPr>
            </w:pPr>
            <w:r>
              <w:rPr>
                <w:b/>
                <w:lang w:val="en-US" w:eastAsia="en-US"/>
              </w:rPr>
              <w:t>Description</w:t>
            </w:r>
          </w:p>
        </w:tc>
      </w:tr>
      <w:tr w:rsidR="00EE231A"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EE231A" w:rsidRDefault="00EE231A" w:rsidP="00D34E87">
            <w:pPr>
              <w:rPr>
                <w:lang w:val="en-US" w:eastAsia="en-US"/>
              </w:rPr>
            </w:pPr>
            <w:r>
              <w:rPr>
                <w:lang w:val="en-US" w:eastAsia="en-US"/>
              </w:rPr>
              <w:t>17 January</w:t>
            </w:r>
            <w:r w:rsidR="00DC6561">
              <w:rPr>
                <w:lang w:val="en-US" w:eastAsia="en-US"/>
              </w:rPr>
              <w:t xml:space="preserve"> 2017</w:t>
            </w:r>
          </w:p>
        </w:tc>
        <w:tc>
          <w:tcPr>
            <w:tcW w:w="1843" w:type="dxa"/>
            <w:tcBorders>
              <w:top w:val="single" w:sz="4" w:space="0" w:color="auto"/>
              <w:left w:val="single" w:sz="4" w:space="0" w:color="auto"/>
              <w:bottom w:val="single" w:sz="4" w:space="0" w:color="auto"/>
              <w:right w:val="single" w:sz="4" w:space="0" w:color="auto"/>
            </w:tcBorders>
          </w:tcPr>
          <w:p w:rsidR="00EE231A" w:rsidRPr="004F50CF" w:rsidRDefault="00EE231A" w:rsidP="004F50CF">
            <w:pPr>
              <w:rPr>
                <w:rFonts w:asciiTheme="minorHAnsi" w:hAnsiTheme="minorHAnsi" w:cs="Calibri"/>
                <w:lang w:eastAsia="en-US"/>
              </w:rPr>
            </w:pPr>
            <w:r w:rsidRPr="00EE231A">
              <w:rPr>
                <w:rFonts w:asciiTheme="minorHAnsi" w:hAnsiTheme="minorHAnsi" w:cs="Calibri"/>
                <w:lang w:eastAsia="en-US"/>
              </w:rPr>
              <w:t>Taxation and other economic incentives as health-promoting tools: a focus on tobacco, alcohol, and unhealthy diets</w:t>
            </w:r>
          </w:p>
        </w:tc>
        <w:tc>
          <w:tcPr>
            <w:tcW w:w="1588" w:type="dxa"/>
            <w:tcBorders>
              <w:top w:val="single" w:sz="4" w:space="0" w:color="auto"/>
              <w:left w:val="single" w:sz="4" w:space="0" w:color="auto"/>
              <w:bottom w:val="single" w:sz="4" w:space="0" w:color="auto"/>
              <w:right w:val="single" w:sz="4" w:space="0" w:color="auto"/>
            </w:tcBorders>
          </w:tcPr>
          <w:p w:rsidR="00EE231A" w:rsidRDefault="00EE231A" w:rsidP="00D34E87">
            <w:pPr>
              <w:rPr>
                <w:lang w:val="en-US" w:eastAsia="en-US"/>
              </w:rPr>
            </w:pPr>
            <w:r>
              <w:rPr>
                <w:lang w:val="en-US" w:eastAsia="en-US"/>
              </w:rPr>
              <w:t>London, UK</w:t>
            </w:r>
          </w:p>
        </w:tc>
        <w:tc>
          <w:tcPr>
            <w:tcW w:w="9009" w:type="dxa"/>
            <w:tcBorders>
              <w:top w:val="single" w:sz="4" w:space="0" w:color="auto"/>
              <w:left w:val="single" w:sz="4" w:space="0" w:color="auto"/>
              <w:bottom w:val="single" w:sz="4" w:space="0" w:color="auto"/>
              <w:right w:val="single" w:sz="4" w:space="0" w:color="auto"/>
            </w:tcBorders>
          </w:tcPr>
          <w:p w:rsidR="00EE231A" w:rsidRDefault="002F4F55" w:rsidP="00EE231A">
            <w:pPr>
              <w:jc w:val="both"/>
              <w:rPr>
                <w:lang w:val="en-US" w:eastAsia="en-US"/>
              </w:rPr>
            </w:pPr>
            <w:hyperlink r:id="rId9" w:history="1">
              <w:r w:rsidR="00EE231A" w:rsidRPr="00187ADC">
                <w:rPr>
                  <w:rStyle w:val="Hyperlink"/>
                  <w:lang w:val="en-US" w:eastAsia="en-US"/>
                </w:rPr>
                <w:t>https://www.liverpool.ac.uk/law-and-social-justice/conferences-and-events/taxation-and-other-economic-incentives-as-health-promoting-tools/about/</w:t>
              </w:r>
            </w:hyperlink>
            <w:r w:rsidR="00EE231A">
              <w:rPr>
                <w:lang w:val="en-US" w:eastAsia="en-US"/>
              </w:rPr>
              <w:t xml:space="preserve"> </w:t>
            </w:r>
          </w:p>
          <w:p w:rsidR="00EE231A" w:rsidRDefault="00EE231A" w:rsidP="00EE231A">
            <w:pPr>
              <w:jc w:val="both"/>
              <w:rPr>
                <w:lang w:val="en-US" w:eastAsia="en-US"/>
              </w:rPr>
            </w:pPr>
          </w:p>
          <w:p w:rsidR="00EE231A" w:rsidRPr="00EE231A" w:rsidRDefault="00EE231A" w:rsidP="00EE231A">
            <w:pPr>
              <w:jc w:val="both"/>
              <w:rPr>
                <w:lang w:val="en-US" w:eastAsia="en-US"/>
              </w:rPr>
            </w:pPr>
            <w:r w:rsidRPr="00EE231A">
              <w:rPr>
                <w:lang w:val="en-US" w:eastAsia="en-US"/>
              </w:rPr>
              <w:t>The conference will address the following questions:</w:t>
            </w:r>
          </w:p>
          <w:p w:rsidR="00EE231A" w:rsidRPr="00EE231A" w:rsidRDefault="00EE231A" w:rsidP="00EE231A">
            <w:pPr>
              <w:jc w:val="both"/>
              <w:rPr>
                <w:lang w:val="en-US" w:eastAsia="en-US"/>
              </w:rPr>
            </w:pPr>
            <w:r w:rsidRPr="00EE231A">
              <w:rPr>
                <w:lang w:val="en-US" w:eastAsia="en-US"/>
              </w:rPr>
              <w:t>1.</w:t>
            </w:r>
            <w:r w:rsidR="000A2CA5">
              <w:rPr>
                <w:lang w:val="en-US" w:eastAsia="en-US"/>
              </w:rPr>
              <w:t xml:space="preserve"> </w:t>
            </w:r>
            <w:r w:rsidRPr="00EE231A">
              <w:rPr>
                <w:lang w:val="en-US" w:eastAsia="en-US"/>
              </w:rPr>
              <w:t>What is the evidence base supporting tax and economic incentives as part of NCD prevention strategies? In particular, what is the importance of price in influencing consumer choices? (Evidence)</w:t>
            </w:r>
          </w:p>
          <w:p w:rsidR="00EE231A" w:rsidRPr="00EE231A" w:rsidRDefault="00EE231A" w:rsidP="00EE231A">
            <w:pPr>
              <w:jc w:val="both"/>
              <w:rPr>
                <w:lang w:val="en-US" w:eastAsia="en-US"/>
              </w:rPr>
            </w:pPr>
            <w:r w:rsidRPr="00EE231A">
              <w:rPr>
                <w:lang w:val="en-US" w:eastAsia="en-US"/>
              </w:rPr>
              <w:t>2.</w:t>
            </w:r>
            <w:r w:rsidR="000A2CA5">
              <w:rPr>
                <w:lang w:val="en-US" w:eastAsia="en-US"/>
              </w:rPr>
              <w:t xml:space="preserve"> </w:t>
            </w:r>
            <w:r w:rsidRPr="00EE231A">
              <w:rPr>
                <w:lang w:val="en-US" w:eastAsia="en-US"/>
              </w:rPr>
              <w:t>How can / should the price be affected to limit the consumption of tobacco, alcoholic beverages, and unhealthy food? (Effectiveness)</w:t>
            </w:r>
          </w:p>
          <w:p w:rsidR="00EE231A" w:rsidRPr="00EE231A" w:rsidRDefault="00EE231A" w:rsidP="00EE231A">
            <w:pPr>
              <w:jc w:val="both"/>
              <w:rPr>
                <w:lang w:val="en-US" w:eastAsia="en-US"/>
              </w:rPr>
            </w:pPr>
            <w:r w:rsidRPr="00EE231A">
              <w:rPr>
                <w:lang w:val="en-US" w:eastAsia="en-US"/>
              </w:rPr>
              <w:t>3.</w:t>
            </w:r>
            <w:r w:rsidR="000A2CA5">
              <w:rPr>
                <w:lang w:val="en-US" w:eastAsia="en-US"/>
              </w:rPr>
              <w:t xml:space="preserve"> </w:t>
            </w:r>
            <w:r w:rsidRPr="00EE231A">
              <w:rPr>
                <w:lang w:val="en-US" w:eastAsia="en-US"/>
              </w:rPr>
              <w:t>What are the respective advantages or disadvantages of taxation and minimum pricing measures? (Cost Effectiveness)</w:t>
            </w:r>
          </w:p>
          <w:p w:rsidR="00EE231A" w:rsidRPr="00EE231A" w:rsidRDefault="00EE231A" w:rsidP="00EE231A">
            <w:pPr>
              <w:jc w:val="both"/>
              <w:rPr>
                <w:lang w:val="en-US" w:eastAsia="en-US"/>
              </w:rPr>
            </w:pPr>
            <w:r w:rsidRPr="00EE231A">
              <w:rPr>
                <w:lang w:val="en-US" w:eastAsia="en-US"/>
              </w:rPr>
              <w:t>4.</w:t>
            </w:r>
            <w:r w:rsidR="000A2CA5">
              <w:rPr>
                <w:lang w:val="en-US" w:eastAsia="en-US"/>
              </w:rPr>
              <w:t xml:space="preserve"> </w:t>
            </w:r>
            <w:r w:rsidRPr="00EE231A">
              <w:rPr>
                <w:lang w:val="en-US" w:eastAsia="en-US"/>
              </w:rPr>
              <w:t>What do we know of the contribution which existing price-related measures have made (or are likely to make) to NCD prevention? (Empirical Analysis)</w:t>
            </w:r>
          </w:p>
          <w:p w:rsidR="00EE231A" w:rsidRPr="00EE231A" w:rsidRDefault="00EE231A" w:rsidP="00EE231A">
            <w:pPr>
              <w:jc w:val="both"/>
              <w:rPr>
                <w:lang w:val="en-US" w:eastAsia="en-US"/>
              </w:rPr>
            </w:pPr>
            <w:r w:rsidRPr="00EE231A">
              <w:rPr>
                <w:lang w:val="en-US" w:eastAsia="en-US"/>
              </w:rPr>
              <w:t>5.</w:t>
            </w:r>
            <w:r w:rsidR="000A2CA5">
              <w:rPr>
                <w:lang w:val="en-US" w:eastAsia="en-US"/>
              </w:rPr>
              <w:t xml:space="preserve"> </w:t>
            </w:r>
            <w:r w:rsidRPr="00EE231A">
              <w:rPr>
                <w:lang w:val="en-US" w:eastAsia="en-US"/>
              </w:rPr>
              <w:t>How should price measures – if adopted – be designed to be as effective as possible? (Design)</w:t>
            </w:r>
          </w:p>
          <w:p w:rsidR="00EE231A" w:rsidRDefault="00EE231A" w:rsidP="00EE231A">
            <w:pPr>
              <w:jc w:val="both"/>
              <w:rPr>
                <w:lang w:val="en-US" w:eastAsia="en-US"/>
              </w:rPr>
            </w:pPr>
            <w:r w:rsidRPr="00EE231A">
              <w:rPr>
                <w:lang w:val="en-US" w:eastAsia="en-US"/>
              </w:rPr>
              <w:t>6.</w:t>
            </w:r>
            <w:r w:rsidR="000A2CA5">
              <w:rPr>
                <w:lang w:val="en-US" w:eastAsia="en-US"/>
              </w:rPr>
              <w:t xml:space="preserve"> </w:t>
            </w:r>
            <w:r w:rsidRPr="00EE231A">
              <w:rPr>
                <w:lang w:val="en-US" w:eastAsia="en-US"/>
              </w:rPr>
              <w:t>When will a price measure be considered incompatible with international economic law – and international trade law and the European Union internal market law more specifically? (Legality)</w:t>
            </w:r>
          </w:p>
        </w:tc>
      </w:tr>
      <w:tr w:rsidR="004F50CF"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4F50CF" w:rsidRDefault="004F50CF" w:rsidP="00D34E87">
            <w:pPr>
              <w:rPr>
                <w:lang w:val="en-US" w:eastAsia="en-US"/>
              </w:rPr>
            </w:pPr>
            <w:r>
              <w:rPr>
                <w:lang w:val="en-US" w:eastAsia="en-US"/>
              </w:rPr>
              <w:t xml:space="preserve">26 January </w:t>
            </w:r>
            <w:r w:rsidR="00DC6561">
              <w:rPr>
                <w:lang w:val="en-US" w:eastAsia="en-US"/>
              </w:rPr>
              <w:t>2017</w:t>
            </w:r>
          </w:p>
        </w:tc>
        <w:tc>
          <w:tcPr>
            <w:tcW w:w="1843" w:type="dxa"/>
            <w:tcBorders>
              <w:top w:val="single" w:sz="4" w:space="0" w:color="auto"/>
              <w:left w:val="single" w:sz="4" w:space="0" w:color="auto"/>
              <w:bottom w:val="single" w:sz="4" w:space="0" w:color="auto"/>
              <w:right w:val="single" w:sz="4" w:space="0" w:color="auto"/>
            </w:tcBorders>
          </w:tcPr>
          <w:p w:rsidR="004F50CF" w:rsidRPr="004F50CF" w:rsidRDefault="004F50CF" w:rsidP="004F50CF">
            <w:pPr>
              <w:rPr>
                <w:rFonts w:asciiTheme="minorHAnsi" w:hAnsiTheme="minorHAnsi" w:cs="Calibri"/>
                <w:lang w:eastAsia="en-US"/>
              </w:rPr>
            </w:pPr>
            <w:r w:rsidRPr="004F50CF">
              <w:rPr>
                <w:rFonts w:asciiTheme="minorHAnsi" w:hAnsiTheme="minorHAnsi" w:cs="Calibri"/>
                <w:lang w:eastAsia="en-US"/>
              </w:rPr>
              <w:t xml:space="preserve">Implementing the </w:t>
            </w:r>
            <w:r w:rsidRPr="004F50CF">
              <w:rPr>
                <w:rFonts w:asciiTheme="minorHAnsi" w:hAnsiTheme="minorHAnsi" w:cs="Calibri"/>
                <w:lang w:eastAsia="en-US"/>
              </w:rPr>
              <w:lastRenderedPageBreak/>
              <w:t>new childhood obesity plan</w:t>
            </w:r>
          </w:p>
          <w:p w:rsidR="004F50CF" w:rsidRPr="004F50CF" w:rsidRDefault="004F50CF" w:rsidP="00B63B0F">
            <w:pPr>
              <w:rPr>
                <w:rFonts w:asciiTheme="minorHAnsi" w:hAnsiTheme="minorHAnsi" w:cs="Calibri"/>
                <w:lang w:eastAsia="en-US"/>
              </w:rPr>
            </w:pPr>
          </w:p>
        </w:tc>
        <w:tc>
          <w:tcPr>
            <w:tcW w:w="1588" w:type="dxa"/>
            <w:tcBorders>
              <w:top w:val="single" w:sz="4" w:space="0" w:color="auto"/>
              <w:left w:val="single" w:sz="4" w:space="0" w:color="auto"/>
              <w:bottom w:val="single" w:sz="4" w:space="0" w:color="auto"/>
              <w:right w:val="single" w:sz="4" w:space="0" w:color="auto"/>
            </w:tcBorders>
          </w:tcPr>
          <w:p w:rsidR="004F50CF" w:rsidRDefault="00EE231A" w:rsidP="00D34E87">
            <w:pPr>
              <w:rPr>
                <w:lang w:val="en-US" w:eastAsia="en-US"/>
              </w:rPr>
            </w:pPr>
            <w:r>
              <w:rPr>
                <w:lang w:val="en-US" w:eastAsia="en-US"/>
              </w:rPr>
              <w:lastRenderedPageBreak/>
              <w:t>London, UK</w:t>
            </w:r>
          </w:p>
        </w:tc>
        <w:tc>
          <w:tcPr>
            <w:tcW w:w="9009" w:type="dxa"/>
            <w:tcBorders>
              <w:top w:val="single" w:sz="4" w:space="0" w:color="auto"/>
              <w:left w:val="single" w:sz="4" w:space="0" w:color="auto"/>
              <w:bottom w:val="single" w:sz="4" w:space="0" w:color="auto"/>
              <w:right w:val="single" w:sz="4" w:space="0" w:color="auto"/>
            </w:tcBorders>
          </w:tcPr>
          <w:p w:rsidR="00EE231A" w:rsidRDefault="002F4F55" w:rsidP="00EE231A">
            <w:pPr>
              <w:jc w:val="both"/>
              <w:rPr>
                <w:lang w:val="en-US" w:eastAsia="en-US"/>
              </w:rPr>
            </w:pPr>
            <w:hyperlink r:id="rId10" w:history="1">
              <w:r w:rsidR="00EE231A" w:rsidRPr="00187ADC">
                <w:rPr>
                  <w:rStyle w:val="Hyperlink"/>
                  <w:lang w:val="en-US" w:eastAsia="en-US"/>
                </w:rPr>
                <w:t>http://www.westminsterforumprojects.co.uk/conference/obesity-2016</w:t>
              </w:r>
            </w:hyperlink>
            <w:r w:rsidR="00EE231A">
              <w:rPr>
                <w:lang w:val="en-US" w:eastAsia="en-US"/>
              </w:rPr>
              <w:t xml:space="preserve"> </w:t>
            </w:r>
          </w:p>
          <w:p w:rsidR="00EE231A" w:rsidRDefault="00EE231A" w:rsidP="00EE231A">
            <w:pPr>
              <w:jc w:val="both"/>
              <w:rPr>
                <w:lang w:val="en-US" w:eastAsia="en-US"/>
              </w:rPr>
            </w:pPr>
          </w:p>
          <w:p w:rsidR="00EE231A" w:rsidRPr="00EE231A" w:rsidRDefault="00EE231A" w:rsidP="00EE231A">
            <w:pPr>
              <w:jc w:val="both"/>
              <w:rPr>
                <w:lang w:val="en-US" w:eastAsia="en-US"/>
              </w:rPr>
            </w:pPr>
            <w:r w:rsidRPr="00EE231A">
              <w:rPr>
                <w:lang w:val="en-US" w:eastAsia="en-US"/>
              </w:rPr>
              <w:t>With the childhood obesity plan outlining an industry voluntary agreement to cut sugar in food and drink by 20% and encouraging primary school children to exercise for an hour a day, this timely seminar will provide an opportunity to discuss the impact and implementation issues.</w:t>
            </w:r>
          </w:p>
          <w:p w:rsidR="00EE231A" w:rsidRPr="00EE231A" w:rsidRDefault="00EE231A" w:rsidP="00EE231A">
            <w:pPr>
              <w:jc w:val="both"/>
              <w:rPr>
                <w:lang w:val="en-US" w:eastAsia="en-US"/>
              </w:rPr>
            </w:pPr>
          </w:p>
          <w:p w:rsidR="00EE231A" w:rsidRPr="00EE231A" w:rsidRDefault="00EE231A" w:rsidP="00EE231A">
            <w:pPr>
              <w:jc w:val="both"/>
              <w:rPr>
                <w:lang w:val="en-US" w:eastAsia="en-US"/>
              </w:rPr>
            </w:pPr>
            <w:r w:rsidRPr="00EE231A">
              <w:rPr>
                <w:lang w:val="en-US" w:eastAsia="en-US"/>
              </w:rPr>
              <w:t xml:space="preserve">Discussion will also be informed by the related consultation on the design and implementation of the Soft Drinks Industry Levy, Public Health England’s Eatwell Guide, and new rules from the Committee of Advertising Practice banning the advertising of high fat, salt or sugar (HFSS) food or drink products in children’s media. </w:t>
            </w:r>
          </w:p>
          <w:p w:rsidR="00EE231A" w:rsidRPr="00EE231A" w:rsidRDefault="00EE231A" w:rsidP="00EE231A">
            <w:pPr>
              <w:jc w:val="both"/>
              <w:rPr>
                <w:lang w:val="en-US" w:eastAsia="en-US"/>
              </w:rPr>
            </w:pPr>
          </w:p>
          <w:p w:rsidR="004F50CF" w:rsidRDefault="00EE231A" w:rsidP="00EE231A">
            <w:pPr>
              <w:jc w:val="both"/>
              <w:rPr>
                <w:lang w:val="en-US" w:eastAsia="en-US"/>
              </w:rPr>
            </w:pPr>
            <w:r w:rsidRPr="00EE231A">
              <w:rPr>
                <w:lang w:val="en-US" w:eastAsia="en-US"/>
              </w:rPr>
              <w:t>Delegates will discuss next steps for improving the nutritional content of foods, including portion size and sugar reduction, and further preventative measures for reducing the prevalence of obesity during early years and in school, including physical activity.</w:t>
            </w:r>
          </w:p>
          <w:p w:rsidR="00EE231A" w:rsidRDefault="00EE231A" w:rsidP="00EE231A">
            <w:pPr>
              <w:jc w:val="both"/>
              <w:rPr>
                <w:lang w:val="en-US" w:eastAsia="en-US"/>
              </w:rPr>
            </w:pPr>
          </w:p>
        </w:tc>
      </w:tr>
      <w:tr w:rsidR="00C75111"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lastRenderedPageBreak/>
              <w:t>9 February 2017</w:t>
            </w:r>
          </w:p>
        </w:tc>
        <w:tc>
          <w:tcPr>
            <w:tcW w:w="1843" w:type="dxa"/>
            <w:tcBorders>
              <w:top w:val="single" w:sz="4" w:space="0" w:color="auto"/>
              <w:left w:val="single" w:sz="4" w:space="0" w:color="auto"/>
              <w:bottom w:val="single" w:sz="4" w:space="0" w:color="auto"/>
              <w:right w:val="single" w:sz="4" w:space="0" w:color="auto"/>
            </w:tcBorders>
          </w:tcPr>
          <w:p w:rsidR="00C75111" w:rsidRPr="00026988" w:rsidRDefault="00C75111" w:rsidP="00545D67">
            <w:pPr>
              <w:rPr>
                <w:rFonts w:asciiTheme="minorHAnsi" w:hAnsiTheme="minorHAnsi" w:cs="Calibri"/>
                <w:lang w:eastAsia="en-US"/>
              </w:rPr>
            </w:pPr>
            <w:r w:rsidRPr="00026988">
              <w:rPr>
                <w:rFonts w:asciiTheme="minorHAnsi" w:hAnsiTheme="minorHAnsi" w:cs="Calibri"/>
                <w:lang w:eastAsia="en-US"/>
              </w:rPr>
              <w:t>I.Family Study Final Conference</w:t>
            </w:r>
          </w:p>
        </w:tc>
        <w:tc>
          <w:tcPr>
            <w:tcW w:w="1588"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t>Brussels, Belgium</w:t>
            </w:r>
          </w:p>
        </w:tc>
        <w:tc>
          <w:tcPr>
            <w:tcW w:w="9009" w:type="dxa"/>
            <w:tcBorders>
              <w:top w:val="single" w:sz="4" w:space="0" w:color="auto"/>
              <w:left w:val="single" w:sz="4" w:space="0" w:color="auto"/>
              <w:bottom w:val="single" w:sz="4" w:space="0" w:color="auto"/>
              <w:right w:val="single" w:sz="4" w:space="0" w:color="auto"/>
            </w:tcBorders>
          </w:tcPr>
          <w:p w:rsidR="00C75111" w:rsidRPr="00026988" w:rsidRDefault="002F4F55" w:rsidP="00C75111">
            <w:pPr>
              <w:jc w:val="both"/>
              <w:rPr>
                <w:rStyle w:val="Hyperlink"/>
                <w:lang w:val="en-US" w:eastAsia="en-US"/>
              </w:rPr>
            </w:pPr>
            <w:hyperlink r:id="rId11" w:history="1">
              <w:r w:rsidR="00C75111" w:rsidRPr="00026988">
                <w:rPr>
                  <w:rStyle w:val="Hyperlink"/>
                  <w:lang w:val="en-US" w:eastAsia="en-US"/>
                </w:rPr>
                <w:t>http://www.ifamilystudy.eu/i-family-study-final-conference/</w:t>
              </w:r>
            </w:hyperlink>
            <w:r w:rsidR="00026988" w:rsidRPr="00026988">
              <w:rPr>
                <w:rStyle w:val="Hyperlink"/>
                <w:lang w:val="en-US" w:eastAsia="en-US"/>
              </w:rPr>
              <w:t xml:space="preserve"> </w:t>
            </w:r>
            <w:r w:rsidR="00C75111" w:rsidRPr="00026988">
              <w:rPr>
                <w:rStyle w:val="Hyperlink"/>
                <w:lang w:val="en-US" w:eastAsia="en-US"/>
              </w:rPr>
              <w:t xml:space="preserve"> </w:t>
            </w:r>
          </w:p>
          <w:p w:rsidR="00C75111" w:rsidRPr="00026988" w:rsidRDefault="00C75111" w:rsidP="00C75111">
            <w:pPr>
              <w:jc w:val="both"/>
            </w:pPr>
          </w:p>
          <w:p w:rsidR="00C75111" w:rsidRPr="00026988" w:rsidRDefault="00C75111" w:rsidP="00C75111">
            <w:pPr>
              <w:jc w:val="both"/>
            </w:pPr>
            <w:r w:rsidRPr="00026988">
              <w:t>The conference – which will be opened by MEP and vice-chair of the European Parliament’s Committee on the Environment, Public Health and Food Safety (ENVI) Daciana Sârbu – will provide insights around children’s and families’ food, health and lifestyle choices, supporting innovative practice and evidence-based policies, designed to tackle obesity and other nutrition related issues.</w:t>
            </w:r>
          </w:p>
          <w:p w:rsidR="00C75111" w:rsidRPr="00026988" w:rsidRDefault="00C75111" w:rsidP="00C75111">
            <w:pPr>
              <w:jc w:val="both"/>
            </w:pPr>
          </w:p>
          <w:p w:rsidR="00C75111" w:rsidRPr="00026988" w:rsidRDefault="00C75111" w:rsidP="00C75111">
            <w:pPr>
              <w:jc w:val="both"/>
            </w:pPr>
            <w:r w:rsidRPr="00026988">
              <w:t>Sessions will include:</w:t>
            </w:r>
          </w:p>
          <w:p w:rsidR="00C75111" w:rsidRPr="00026988" w:rsidRDefault="00C75111" w:rsidP="00C75111">
            <w:pPr>
              <w:jc w:val="both"/>
            </w:pPr>
            <w:r w:rsidRPr="00026988">
              <w:t>•community interventions to prevent obesity in children</w:t>
            </w:r>
          </w:p>
          <w:p w:rsidR="00C75111" w:rsidRPr="00026988" w:rsidRDefault="00C75111" w:rsidP="00C75111">
            <w:pPr>
              <w:jc w:val="both"/>
            </w:pPr>
            <w:r w:rsidRPr="00026988">
              <w:t>•local environments and physical activity</w:t>
            </w:r>
          </w:p>
          <w:p w:rsidR="00C75111" w:rsidRPr="00026988" w:rsidRDefault="00C75111" w:rsidP="00C75111">
            <w:pPr>
              <w:jc w:val="both"/>
            </w:pPr>
            <w:r w:rsidRPr="00026988">
              <w:t>•dietary patterns that support health</w:t>
            </w:r>
          </w:p>
          <w:p w:rsidR="00C75111" w:rsidRPr="00026988" w:rsidRDefault="00C75111" w:rsidP="00C75111">
            <w:pPr>
              <w:jc w:val="both"/>
            </w:pPr>
            <w:r w:rsidRPr="00026988">
              <w:t>•family environments and their effects on children’s choices</w:t>
            </w:r>
          </w:p>
          <w:p w:rsidR="00C75111" w:rsidRPr="00026988" w:rsidRDefault="00C75111" w:rsidP="00C75111">
            <w:pPr>
              <w:jc w:val="both"/>
            </w:pPr>
            <w:r w:rsidRPr="00026988">
              <w:t>•the importance of sleep</w:t>
            </w:r>
          </w:p>
          <w:p w:rsidR="00C75111" w:rsidRPr="00026988" w:rsidRDefault="00C75111" w:rsidP="00C75111">
            <w:pPr>
              <w:jc w:val="both"/>
            </w:pPr>
            <w:r w:rsidRPr="00026988">
              <w:t>•the role of friendship in adolescence, and</w:t>
            </w:r>
          </w:p>
          <w:p w:rsidR="00C75111" w:rsidRPr="00026988" w:rsidRDefault="00C75111" w:rsidP="00C75111">
            <w:pPr>
              <w:jc w:val="both"/>
            </w:pPr>
            <w:r w:rsidRPr="00026988">
              <w:t>•promoting health in vulnerable children and families.</w:t>
            </w:r>
          </w:p>
          <w:p w:rsidR="00C75111" w:rsidRPr="00026988" w:rsidRDefault="00C75111" w:rsidP="00C75111">
            <w:pPr>
              <w:jc w:val="both"/>
            </w:pPr>
          </w:p>
        </w:tc>
      </w:tr>
      <w:tr w:rsidR="00F15FDD"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15FDD" w:rsidRPr="00D312EE" w:rsidRDefault="00F15FDD" w:rsidP="00D34E87">
            <w:pPr>
              <w:rPr>
                <w:lang w:val="en-US" w:eastAsia="en-US"/>
              </w:rPr>
            </w:pPr>
            <w:r w:rsidRPr="00D312EE">
              <w:rPr>
                <w:lang w:val="en-US" w:eastAsia="en-US"/>
              </w:rPr>
              <w:lastRenderedPageBreak/>
              <w:t>20-21 February 2017</w:t>
            </w:r>
          </w:p>
        </w:tc>
        <w:tc>
          <w:tcPr>
            <w:tcW w:w="1843" w:type="dxa"/>
            <w:tcBorders>
              <w:top w:val="single" w:sz="4" w:space="0" w:color="auto"/>
              <w:left w:val="single" w:sz="4" w:space="0" w:color="auto"/>
              <w:bottom w:val="single" w:sz="4" w:space="0" w:color="auto"/>
              <w:right w:val="single" w:sz="4" w:space="0" w:color="auto"/>
            </w:tcBorders>
          </w:tcPr>
          <w:p w:rsidR="00F15FDD" w:rsidRPr="00D312EE" w:rsidRDefault="00F15FDD" w:rsidP="00545D67">
            <w:pPr>
              <w:rPr>
                <w:rFonts w:asciiTheme="minorHAnsi" w:hAnsiTheme="minorHAnsi" w:cs="Calibri"/>
                <w:lang w:eastAsia="en-US"/>
              </w:rPr>
            </w:pPr>
            <w:r w:rsidRPr="00D312EE">
              <w:rPr>
                <w:rFonts w:asciiTheme="minorHAnsi" w:hAnsiTheme="minorHAnsi" w:cs="Calibri"/>
                <w:lang w:eastAsia="en-US"/>
              </w:rPr>
              <w:t>Tenth meeting on the WHO European Childhood Obesity Surveillance Initiative (COSI)</w:t>
            </w:r>
          </w:p>
        </w:tc>
        <w:tc>
          <w:tcPr>
            <w:tcW w:w="1588" w:type="dxa"/>
            <w:tcBorders>
              <w:top w:val="single" w:sz="4" w:space="0" w:color="auto"/>
              <w:left w:val="single" w:sz="4" w:space="0" w:color="auto"/>
              <w:bottom w:val="single" w:sz="4" w:space="0" w:color="auto"/>
              <w:right w:val="single" w:sz="4" w:space="0" w:color="auto"/>
            </w:tcBorders>
          </w:tcPr>
          <w:p w:rsidR="00F15FDD" w:rsidRPr="00D312EE" w:rsidRDefault="00F15FDD" w:rsidP="00D34E87">
            <w:pPr>
              <w:rPr>
                <w:lang w:val="en-US" w:eastAsia="en-US"/>
              </w:rPr>
            </w:pPr>
            <w:r w:rsidRPr="00D312EE">
              <w:rPr>
                <w:lang w:val="en-US" w:eastAsia="en-US"/>
              </w:rPr>
              <w:t>Sliema, Malta</w:t>
            </w:r>
          </w:p>
        </w:tc>
        <w:tc>
          <w:tcPr>
            <w:tcW w:w="9009" w:type="dxa"/>
            <w:tcBorders>
              <w:top w:val="single" w:sz="4" w:space="0" w:color="auto"/>
              <w:left w:val="single" w:sz="4" w:space="0" w:color="auto"/>
              <w:bottom w:val="single" w:sz="4" w:space="0" w:color="auto"/>
              <w:right w:val="single" w:sz="4" w:space="0" w:color="auto"/>
            </w:tcBorders>
          </w:tcPr>
          <w:p w:rsidR="00F15FDD" w:rsidRPr="00D312EE" w:rsidRDefault="002F4F55" w:rsidP="00F15FDD">
            <w:pPr>
              <w:jc w:val="both"/>
              <w:rPr>
                <w:rStyle w:val="Hyperlink"/>
              </w:rPr>
            </w:pPr>
            <w:hyperlink r:id="rId12" w:history="1">
              <w:r w:rsidR="00F15FDD" w:rsidRPr="00D312EE">
                <w:rPr>
                  <w:rStyle w:val="Hyperlink"/>
                </w:rPr>
                <w:t>http://www.euro.who.int/en/media-centre/events/events/2017/02/tenth-meeting-on-the-who-european-childhood-obesity-surveillance-initiative-cosi</w:t>
              </w:r>
            </w:hyperlink>
            <w:r w:rsidR="00F15FDD" w:rsidRPr="00D312EE">
              <w:rPr>
                <w:rStyle w:val="Hyperlink"/>
              </w:rPr>
              <w:t xml:space="preserve"> </w:t>
            </w:r>
          </w:p>
          <w:p w:rsidR="00F15FDD" w:rsidRPr="00D312EE" w:rsidRDefault="00F15FDD" w:rsidP="00F15FDD">
            <w:pPr>
              <w:jc w:val="both"/>
            </w:pPr>
          </w:p>
          <w:p w:rsidR="00F15FDD" w:rsidRPr="00D312EE" w:rsidRDefault="00F15FDD" w:rsidP="00F15FDD">
            <w:pPr>
              <w:jc w:val="both"/>
            </w:pPr>
            <w:r w:rsidRPr="00D312EE">
              <w:t>To develop a clear understanding of the progress of overweight and obesity in primary school children aged 6–9 years, WHO set up the European Childhood Obesity Surveillance Initiative (COSI). The fourth round of data collection is now in its final stages, and will allow for comparisons among the 36 participating countries in the WHO European Region. Surveillance data, which indicate trends and provide insight into the impact of actions taken, are essential to policy development in the Region.</w:t>
            </w:r>
          </w:p>
          <w:p w:rsidR="00F15FDD" w:rsidRPr="00D312EE" w:rsidRDefault="00F15FDD" w:rsidP="00F15FDD">
            <w:pPr>
              <w:jc w:val="both"/>
            </w:pPr>
          </w:p>
          <w:p w:rsidR="00F15FDD" w:rsidRPr="00D312EE" w:rsidRDefault="00F15FDD" w:rsidP="00F15FDD">
            <w:pPr>
              <w:jc w:val="both"/>
            </w:pPr>
            <w:r w:rsidRPr="00D312EE">
              <w:t>Participants will exchange experience, discuss national results and review methods and procedures. The main objectives of the meeting are to:</w:t>
            </w:r>
          </w:p>
          <w:p w:rsidR="00F15FDD" w:rsidRPr="00D312EE" w:rsidRDefault="00F15FDD" w:rsidP="00F15FDD">
            <w:pPr>
              <w:jc w:val="both"/>
            </w:pPr>
            <w:r w:rsidRPr="00D312EE">
              <w:t>•present and discuss the preliminary results of countries that have completed data collection;</w:t>
            </w:r>
          </w:p>
          <w:p w:rsidR="00F15FDD" w:rsidRPr="00D312EE" w:rsidRDefault="00F15FDD" w:rsidP="00F15FDD">
            <w:pPr>
              <w:jc w:val="both"/>
            </w:pPr>
            <w:r w:rsidRPr="00D312EE">
              <w:t>•discuss WHO support to countries for analysis and reporting; and</w:t>
            </w:r>
          </w:p>
          <w:p w:rsidR="00F15FDD" w:rsidRPr="00D312EE" w:rsidRDefault="00F15FDD" w:rsidP="00F15FDD">
            <w:pPr>
              <w:jc w:val="both"/>
            </w:pPr>
            <w:r w:rsidRPr="00D312EE">
              <w:t>•participate in several workshops focused on scientific publications.</w:t>
            </w:r>
          </w:p>
          <w:p w:rsidR="00F15FDD" w:rsidRPr="00D312EE" w:rsidRDefault="00F15FDD" w:rsidP="00F15FDD">
            <w:pPr>
              <w:jc w:val="both"/>
            </w:pPr>
          </w:p>
        </w:tc>
      </w:tr>
      <w:tr w:rsidR="00545D67"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545D67" w:rsidRDefault="00545D67" w:rsidP="00D34E87">
            <w:pPr>
              <w:rPr>
                <w:lang w:val="en-US" w:eastAsia="en-US"/>
              </w:rPr>
            </w:pPr>
            <w:r>
              <w:rPr>
                <w:lang w:val="en-US" w:eastAsia="en-US"/>
              </w:rPr>
              <w:t>20-21 February 2017</w:t>
            </w:r>
          </w:p>
        </w:tc>
        <w:tc>
          <w:tcPr>
            <w:tcW w:w="1843" w:type="dxa"/>
            <w:tcBorders>
              <w:top w:val="single" w:sz="4" w:space="0" w:color="auto"/>
              <w:left w:val="single" w:sz="4" w:space="0" w:color="auto"/>
              <w:bottom w:val="single" w:sz="4" w:space="0" w:color="auto"/>
              <w:right w:val="single" w:sz="4" w:space="0" w:color="auto"/>
            </w:tcBorders>
          </w:tcPr>
          <w:p w:rsidR="00545D67" w:rsidRPr="004F50CF" w:rsidRDefault="00F453E2" w:rsidP="00545D67">
            <w:pPr>
              <w:rPr>
                <w:rFonts w:asciiTheme="minorHAnsi" w:hAnsiTheme="minorHAnsi" w:cs="Calibri"/>
                <w:lang w:eastAsia="en-US"/>
              </w:rPr>
            </w:pPr>
            <w:r>
              <w:rPr>
                <w:rFonts w:asciiTheme="minorHAnsi" w:hAnsiTheme="minorHAnsi" w:cs="Calibri"/>
                <w:lang w:eastAsia="en-US"/>
              </w:rPr>
              <w:t>9</w:t>
            </w:r>
            <w:r w:rsidRPr="00F453E2">
              <w:rPr>
                <w:rFonts w:asciiTheme="minorHAnsi" w:hAnsiTheme="minorHAnsi" w:cs="Calibri"/>
                <w:vertAlign w:val="superscript"/>
                <w:lang w:eastAsia="en-US"/>
              </w:rPr>
              <w:t>th</w:t>
            </w:r>
            <w:r w:rsidR="00545D67">
              <w:rPr>
                <w:rFonts w:asciiTheme="minorHAnsi" w:hAnsiTheme="minorHAnsi" w:cs="Calibri"/>
                <w:lang w:eastAsia="en-US"/>
              </w:rPr>
              <w:t xml:space="preserve"> International Congress on </w:t>
            </w:r>
            <w:r w:rsidR="00545D67" w:rsidRPr="00545D67">
              <w:rPr>
                <w:rFonts w:asciiTheme="minorHAnsi" w:hAnsiTheme="minorHAnsi" w:cs="Calibri"/>
                <w:lang w:eastAsia="en-US"/>
              </w:rPr>
              <w:t>Nutrition &amp; Health</w:t>
            </w:r>
          </w:p>
        </w:tc>
        <w:tc>
          <w:tcPr>
            <w:tcW w:w="1588" w:type="dxa"/>
            <w:tcBorders>
              <w:top w:val="single" w:sz="4" w:space="0" w:color="auto"/>
              <w:left w:val="single" w:sz="4" w:space="0" w:color="auto"/>
              <w:bottom w:val="single" w:sz="4" w:space="0" w:color="auto"/>
              <w:right w:val="single" w:sz="4" w:space="0" w:color="auto"/>
            </w:tcBorders>
          </w:tcPr>
          <w:p w:rsidR="00545D67" w:rsidRDefault="00545D67" w:rsidP="00D34E87">
            <w:pPr>
              <w:rPr>
                <w:lang w:val="en-US" w:eastAsia="en-US"/>
              </w:rPr>
            </w:pPr>
            <w:r>
              <w:rPr>
                <w:lang w:val="en-US" w:eastAsia="en-US"/>
              </w:rPr>
              <w:t>Berlin, Germany</w:t>
            </w:r>
          </w:p>
        </w:tc>
        <w:tc>
          <w:tcPr>
            <w:tcW w:w="9009" w:type="dxa"/>
            <w:tcBorders>
              <w:top w:val="single" w:sz="4" w:space="0" w:color="auto"/>
              <w:left w:val="single" w:sz="4" w:space="0" w:color="auto"/>
              <w:bottom w:val="single" w:sz="4" w:space="0" w:color="auto"/>
              <w:right w:val="single" w:sz="4" w:space="0" w:color="auto"/>
            </w:tcBorders>
          </w:tcPr>
          <w:p w:rsidR="00545D67" w:rsidRDefault="002F4F55" w:rsidP="006E3BD9">
            <w:pPr>
              <w:jc w:val="both"/>
            </w:pPr>
            <w:hyperlink r:id="rId13" w:history="1">
              <w:r w:rsidR="00545D67" w:rsidRPr="006C1439">
                <w:rPr>
                  <w:rStyle w:val="Hyperlink"/>
                </w:rPr>
                <w:t>http://health.nutritionalconference.com/</w:t>
              </w:r>
            </w:hyperlink>
            <w:r w:rsidR="00545D67">
              <w:t xml:space="preserve"> </w:t>
            </w:r>
          </w:p>
          <w:p w:rsidR="00545D67" w:rsidRDefault="00545D67" w:rsidP="006E3BD9">
            <w:pPr>
              <w:jc w:val="both"/>
            </w:pPr>
          </w:p>
          <w:p w:rsidR="00545D67" w:rsidRDefault="00545D67" w:rsidP="006E3BD9">
            <w:pPr>
              <w:jc w:val="both"/>
            </w:pPr>
            <w:r w:rsidRPr="00545D67">
              <w:t>Nutrition &amp; Health 2017 highlights the theme “Emphasizing latest Innovations in the field of Nutrition Implicating for Healthier life” which includes keynote presentations, plenary sessions, young researcher talks, poster presentations, B2B meetings, symposia, workshops and exhibitions.</w:t>
            </w:r>
          </w:p>
          <w:p w:rsidR="00545D67" w:rsidRDefault="00545D67" w:rsidP="006E3BD9">
            <w:pPr>
              <w:jc w:val="both"/>
            </w:pPr>
          </w:p>
          <w:p w:rsidR="00545D67" w:rsidRDefault="00545D67" w:rsidP="006E3BD9">
            <w:pPr>
              <w:jc w:val="both"/>
            </w:pPr>
            <w:r w:rsidRPr="00545D67">
              <w:t xml:space="preserve">Nutrition &amp; Health 2017 will provide a global platform to discuss about the latest research and innovations in the field of Nutrition &amp; Health, Nutritional Therapies and Treatments, Clinical Nutrition, Pediatric Nutrition &amp;Child Care, Obesity, Weight-Loss Nutrition, Nutritional advice in Cancer and other Chronic illness, Women or Maternal Nutrition- Dietary Plans besides current research trends and challenges.  </w:t>
            </w:r>
          </w:p>
          <w:p w:rsidR="00545D67" w:rsidRDefault="00545D67" w:rsidP="006E3BD9">
            <w:pPr>
              <w:jc w:val="both"/>
            </w:pPr>
            <w:r w:rsidRPr="00545D67">
              <w:t xml:space="preserve">           </w:t>
            </w:r>
          </w:p>
        </w:tc>
      </w:tr>
      <w:tr w:rsidR="00C75111"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lastRenderedPageBreak/>
              <w:t>23 February 2017</w:t>
            </w:r>
          </w:p>
        </w:tc>
        <w:tc>
          <w:tcPr>
            <w:tcW w:w="1843" w:type="dxa"/>
            <w:tcBorders>
              <w:top w:val="single" w:sz="4" w:space="0" w:color="auto"/>
              <w:left w:val="single" w:sz="4" w:space="0" w:color="auto"/>
              <w:bottom w:val="single" w:sz="4" w:space="0" w:color="auto"/>
              <w:right w:val="single" w:sz="4" w:space="0" w:color="auto"/>
            </w:tcBorders>
          </w:tcPr>
          <w:p w:rsidR="00C75111" w:rsidRPr="00026988" w:rsidRDefault="0092035C" w:rsidP="00545D67">
            <w:pPr>
              <w:rPr>
                <w:rFonts w:asciiTheme="minorHAnsi" w:hAnsiTheme="minorHAnsi" w:cs="Calibri"/>
                <w:lang w:eastAsia="en-US"/>
              </w:rPr>
            </w:pPr>
            <w:r w:rsidRPr="00026988">
              <w:rPr>
                <w:rFonts w:asciiTheme="minorHAnsi" w:hAnsiTheme="minorHAnsi" w:cs="Calibri"/>
                <w:lang w:eastAsia="en-US"/>
              </w:rPr>
              <w:t>Event</w:t>
            </w:r>
            <w:r w:rsidR="00C75111" w:rsidRPr="00026988">
              <w:rPr>
                <w:rFonts w:asciiTheme="minorHAnsi" w:hAnsiTheme="minorHAnsi" w:cs="Calibri"/>
                <w:lang w:eastAsia="en-US"/>
              </w:rPr>
              <w:t xml:space="preserve"> on progress on reformulation/product improvement</w:t>
            </w:r>
          </w:p>
        </w:tc>
        <w:tc>
          <w:tcPr>
            <w:tcW w:w="1588"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t>Malta</w:t>
            </w:r>
          </w:p>
        </w:tc>
        <w:tc>
          <w:tcPr>
            <w:tcW w:w="9009" w:type="dxa"/>
            <w:tcBorders>
              <w:top w:val="single" w:sz="4" w:space="0" w:color="auto"/>
              <w:left w:val="single" w:sz="4" w:space="0" w:color="auto"/>
              <w:bottom w:val="single" w:sz="4" w:space="0" w:color="auto"/>
              <w:right w:val="single" w:sz="4" w:space="0" w:color="auto"/>
            </w:tcBorders>
          </w:tcPr>
          <w:p w:rsidR="001A2A49" w:rsidRDefault="001A2A49" w:rsidP="001A2A49">
            <w:pPr>
              <w:jc w:val="both"/>
            </w:pPr>
            <w:r>
              <w:t>Agenda:</w:t>
            </w:r>
          </w:p>
          <w:p w:rsidR="001A2A49" w:rsidRDefault="001A2A49" w:rsidP="001A2A49">
            <w:pPr>
              <w:pStyle w:val="ListParagraph"/>
              <w:numPr>
                <w:ilvl w:val="0"/>
                <w:numId w:val="13"/>
              </w:numPr>
              <w:jc w:val="both"/>
            </w:pPr>
            <w:r>
              <w:t>introduction by the Presidency and the Commission</w:t>
            </w:r>
          </w:p>
          <w:p w:rsidR="001A2A49" w:rsidRDefault="001A2A49" w:rsidP="001A2A49">
            <w:pPr>
              <w:pStyle w:val="ListParagraph"/>
              <w:numPr>
                <w:ilvl w:val="0"/>
                <w:numId w:val="13"/>
              </w:numPr>
              <w:jc w:val="both"/>
            </w:pPr>
            <w:r>
              <w:t>example of a Member State</w:t>
            </w:r>
          </w:p>
          <w:p w:rsidR="001A2A49" w:rsidRDefault="001A2A49" w:rsidP="001A2A49">
            <w:pPr>
              <w:pStyle w:val="ListParagraph"/>
              <w:numPr>
                <w:ilvl w:val="0"/>
                <w:numId w:val="13"/>
              </w:numPr>
              <w:jc w:val="both"/>
            </w:pPr>
            <w:r>
              <w:t>example of UNESDA</w:t>
            </w:r>
          </w:p>
          <w:p w:rsidR="001A2A49" w:rsidRDefault="001A2A49" w:rsidP="001A2A49">
            <w:pPr>
              <w:pStyle w:val="ListParagraph"/>
              <w:numPr>
                <w:ilvl w:val="0"/>
                <w:numId w:val="13"/>
              </w:numPr>
              <w:jc w:val="both"/>
            </w:pPr>
            <w:r>
              <w:t>example of Nestlé</w:t>
            </w:r>
          </w:p>
          <w:p w:rsidR="001A2A49" w:rsidRDefault="001A2A49" w:rsidP="001A2A49">
            <w:pPr>
              <w:pStyle w:val="ListParagraph"/>
              <w:numPr>
                <w:ilvl w:val="0"/>
                <w:numId w:val="13"/>
              </w:numPr>
              <w:jc w:val="both"/>
            </w:pPr>
            <w:r>
              <w:t>example of a Member State</w:t>
            </w:r>
          </w:p>
          <w:p w:rsidR="001A2A49" w:rsidRDefault="001A2A49" w:rsidP="001A2A49">
            <w:pPr>
              <w:pStyle w:val="ListParagraph"/>
              <w:numPr>
                <w:ilvl w:val="0"/>
                <w:numId w:val="13"/>
              </w:numPr>
              <w:jc w:val="both"/>
            </w:pPr>
            <w:r>
              <w:t>comments from EASO and EHN</w:t>
            </w:r>
          </w:p>
          <w:p w:rsidR="001A2A49" w:rsidRDefault="001A2A49" w:rsidP="001A2A49">
            <w:pPr>
              <w:pStyle w:val="ListParagraph"/>
              <w:numPr>
                <w:ilvl w:val="0"/>
                <w:numId w:val="13"/>
              </w:numPr>
              <w:jc w:val="both"/>
            </w:pPr>
            <w:r>
              <w:t>closing by the Presidency and the Commission</w:t>
            </w:r>
          </w:p>
          <w:p w:rsidR="00C75111" w:rsidRDefault="001A2A49" w:rsidP="001A2A49">
            <w:pPr>
              <w:pStyle w:val="ListParagraph"/>
              <w:numPr>
                <w:ilvl w:val="0"/>
                <w:numId w:val="13"/>
              </w:numPr>
              <w:jc w:val="both"/>
            </w:pPr>
            <w:r>
              <w:t>Q&amp;A</w:t>
            </w:r>
          </w:p>
          <w:p w:rsidR="001A2A49" w:rsidRPr="00026988" w:rsidRDefault="001A2A49" w:rsidP="001A2A49">
            <w:pPr>
              <w:pStyle w:val="ListParagraph"/>
              <w:jc w:val="both"/>
            </w:pPr>
          </w:p>
        </w:tc>
      </w:tr>
      <w:tr w:rsidR="00F453E2"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453E2" w:rsidRDefault="00F453E2" w:rsidP="00F453E2">
            <w:pPr>
              <w:rPr>
                <w:lang w:val="en-US" w:eastAsia="en-US"/>
              </w:rPr>
            </w:pPr>
            <w:r>
              <w:rPr>
                <w:lang w:val="en-US" w:eastAsia="en-US"/>
              </w:rPr>
              <w:t>2-4 March 2017</w:t>
            </w:r>
          </w:p>
        </w:tc>
        <w:tc>
          <w:tcPr>
            <w:tcW w:w="1843" w:type="dxa"/>
            <w:tcBorders>
              <w:top w:val="single" w:sz="4" w:space="0" w:color="auto"/>
              <w:left w:val="single" w:sz="4" w:space="0" w:color="auto"/>
              <w:bottom w:val="single" w:sz="4" w:space="0" w:color="auto"/>
              <w:right w:val="single" w:sz="4" w:space="0" w:color="auto"/>
            </w:tcBorders>
          </w:tcPr>
          <w:p w:rsidR="00F453E2" w:rsidRDefault="00F453E2" w:rsidP="00B63B0F">
            <w:pPr>
              <w:rPr>
                <w:rFonts w:asciiTheme="minorHAnsi" w:hAnsiTheme="minorHAnsi" w:cs="Calibri"/>
                <w:lang w:eastAsia="en-US"/>
              </w:rPr>
            </w:pPr>
            <w:r>
              <w:rPr>
                <w:rFonts w:asciiTheme="minorHAnsi" w:hAnsiTheme="minorHAnsi" w:cs="Calibri"/>
                <w:lang w:eastAsia="en-US"/>
              </w:rPr>
              <w:t>4​</w:t>
            </w:r>
            <w:r w:rsidRPr="00F453E2">
              <w:rPr>
                <w:rFonts w:asciiTheme="minorHAnsi" w:hAnsiTheme="minorHAnsi" w:cs="Calibri"/>
                <w:vertAlign w:val="superscript"/>
                <w:lang w:eastAsia="en-US"/>
              </w:rPr>
              <w:t>th</w:t>
            </w:r>
            <w:r>
              <w:rPr>
                <w:rFonts w:asciiTheme="minorHAnsi" w:hAnsiTheme="minorHAnsi" w:cs="Calibri"/>
                <w:lang w:eastAsia="en-US"/>
              </w:rPr>
              <w:t xml:space="preserve"> </w:t>
            </w:r>
            <w:r w:rsidRPr="00F453E2">
              <w:rPr>
                <w:rFonts w:asciiTheme="minorHAnsi" w:hAnsiTheme="minorHAnsi" w:cs="Calibri"/>
                <w:lang w:eastAsia="en-US"/>
              </w:rPr>
              <w:t xml:space="preserve"> International Conference on Nutrition and Growth</w:t>
            </w:r>
          </w:p>
          <w:p w:rsidR="00F453E2" w:rsidRPr="00545D67" w:rsidRDefault="00F453E2" w:rsidP="00B63B0F">
            <w:pPr>
              <w:rPr>
                <w:rFonts w:asciiTheme="minorHAnsi" w:hAnsiTheme="minorHAnsi" w:cs="Calibri"/>
                <w:lang w:eastAsia="en-US"/>
              </w:rPr>
            </w:pPr>
          </w:p>
        </w:tc>
        <w:tc>
          <w:tcPr>
            <w:tcW w:w="1588" w:type="dxa"/>
            <w:tcBorders>
              <w:top w:val="single" w:sz="4" w:space="0" w:color="auto"/>
              <w:left w:val="single" w:sz="4" w:space="0" w:color="auto"/>
              <w:bottom w:val="single" w:sz="4" w:space="0" w:color="auto"/>
              <w:right w:val="single" w:sz="4" w:space="0" w:color="auto"/>
            </w:tcBorders>
          </w:tcPr>
          <w:p w:rsidR="00F453E2" w:rsidRDefault="00F453E2" w:rsidP="00F453E2">
            <w:pPr>
              <w:rPr>
                <w:lang w:val="en-US" w:eastAsia="en-US"/>
              </w:rPr>
            </w:pPr>
            <w:r>
              <w:rPr>
                <w:lang w:val="en-US" w:eastAsia="en-US"/>
              </w:rPr>
              <w:t>Amsterdam, Netherlands</w:t>
            </w:r>
          </w:p>
        </w:tc>
        <w:tc>
          <w:tcPr>
            <w:tcW w:w="9009" w:type="dxa"/>
            <w:tcBorders>
              <w:top w:val="single" w:sz="4" w:space="0" w:color="auto"/>
              <w:left w:val="single" w:sz="4" w:space="0" w:color="auto"/>
              <w:bottom w:val="single" w:sz="4" w:space="0" w:color="auto"/>
              <w:right w:val="single" w:sz="4" w:space="0" w:color="auto"/>
            </w:tcBorders>
          </w:tcPr>
          <w:p w:rsidR="00F453E2" w:rsidRDefault="002F4F55" w:rsidP="006E3BD9">
            <w:pPr>
              <w:jc w:val="both"/>
            </w:pPr>
            <w:hyperlink r:id="rId14" w:history="1">
              <w:r w:rsidR="00F453E2" w:rsidRPr="006C1439">
                <w:rPr>
                  <w:rStyle w:val="Hyperlink"/>
                </w:rPr>
                <w:t>http://2017.nutrition-growth.kenes.com/</w:t>
              </w:r>
            </w:hyperlink>
            <w:r w:rsidR="00F453E2">
              <w:t xml:space="preserve"> </w:t>
            </w:r>
          </w:p>
          <w:p w:rsidR="00F453E2" w:rsidRDefault="00F453E2" w:rsidP="006E3BD9">
            <w:pPr>
              <w:jc w:val="both"/>
            </w:pPr>
          </w:p>
          <w:p w:rsidR="00F453E2" w:rsidRDefault="00F453E2" w:rsidP="006E3BD9">
            <w:pPr>
              <w:jc w:val="both"/>
            </w:pPr>
            <w:r w:rsidRPr="00F453E2">
              <w:t>The purpose of the conference is to bring together pediatricians, nutritionists, neonatologists, experts in child development and other specialists to discuss the challenges of the interplay between Nutrition and Growth in the pediatric age group. The meeting will enable the exchange of ideas and knowledge between the different disciplines for facilitating research and clinical interdisciplinary collaborations focusing on nutrition and growth.</w:t>
            </w:r>
          </w:p>
          <w:p w:rsidR="00F453E2" w:rsidRDefault="00F453E2" w:rsidP="006E3BD9">
            <w:pPr>
              <w:jc w:val="both"/>
            </w:pPr>
          </w:p>
        </w:tc>
      </w:tr>
      <w:tr w:rsidR="00545D67"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545D67" w:rsidRDefault="00545D67" w:rsidP="00D34E87">
            <w:pPr>
              <w:rPr>
                <w:lang w:val="en-US" w:eastAsia="en-US"/>
              </w:rPr>
            </w:pPr>
            <w:r>
              <w:rPr>
                <w:lang w:val="en-US" w:eastAsia="en-US"/>
              </w:rPr>
              <w:t>13-15 March 2017</w:t>
            </w:r>
          </w:p>
        </w:tc>
        <w:tc>
          <w:tcPr>
            <w:tcW w:w="1843" w:type="dxa"/>
            <w:tcBorders>
              <w:top w:val="single" w:sz="4" w:space="0" w:color="auto"/>
              <w:left w:val="single" w:sz="4" w:space="0" w:color="auto"/>
              <w:bottom w:val="single" w:sz="4" w:space="0" w:color="auto"/>
              <w:right w:val="single" w:sz="4" w:space="0" w:color="auto"/>
            </w:tcBorders>
          </w:tcPr>
          <w:p w:rsidR="00545D67" w:rsidRPr="004F50CF" w:rsidRDefault="00F453E2" w:rsidP="00B63B0F">
            <w:pPr>
              <w:rPr>
                <w:rFonts w:asciiTheme="minorHAnsi" w:hAnsiTheme="minorHAnsi" w:cs="Calibri"/>
                <w:lang w:eastAsia="en-US"/>
              </w:rPr>
            </w:pPr>
            <w:r>
              <w:rPr>
                <w:rFonts w:asciiTheme="minorHAnsi" w:hAnsiTheme="minorHAnsi" w:cs="Calibri"/>
                <w:lang w:eastAsia="en-US"/>
              </w:rPr>
              <w:t>4</w:t>
            </w:r>
            <w:r w:rsidRPr="00F453E2">
              <w:rPr>
                <w:rFonts w:asciiTheme="minorHAnsi" w:hAnsiTheme="minorHAnsi" w:cs="Calibri"/>
                <w:vertAlign w:val="superscript"/>
                <w:lang w:eastAsia="en-US"/>
              </w:rPr>
              <w:t>th</w:t>
            </w:r>
            <w:r w:rsidR="00545D67" w:rsidRPr="00545D67">
              <w:rPr>
                <w:rFonts w:asciiTheme="minorHAnsi" w:hAnsiTheme="minorHAnsi" w:cs="Calibri"/>
                <w:lang w:eastAsia="en-US"/>
              </w:rPr>
              <w:t xml:space="preserve"> International Conference on Food Security and Nutrition (ICFSN 2017)</w:t>
            </w:r>
          </w:p>
        </w:tc>
        <w:tc>
          <w:tcPr>
            <w:tcW w:w="1588" w:type="dxa"/>
            <w:tcBorders>
              <w:top w:val="single" w:sz="4" w:space="0" w:color="auto"/>
              <w:left w:val="single" w:sz="4" w:space="0" w:color="auto"/>
              <w:bottom w:val="single" w:sz="4" w:space="0" w:color="auto"/>
              <w:right w:val="single" w:sz="4" w:space="0" w:color="auto"/>
            </w:tcBorders>
          </w:tcPr>
          <w:p w:rsidR="00545D67" w:rsidRDefault="00F453E2" w:rsidP="00D34E87">
            <w:pPr>
              <w:rPr>
                <w:lang w:val="en-US" w:eastAsia="en-US"/>
              </w:rPr>
            </w:pPr>
            <w:r>
              <w:rPr>
                <w:lang w:val="en-US" w:eastAsia="en-US"/>
              </w:rPr>
              <w:t>Prague, Czech Republic</w:t>
            </w:r>
          </w:p>
        </w:tc>
        <w:tc>
          <w:tcPr>
            <w:tcW w:w="9009" w:type="dxa"/>
            <w:tcBorders>
              <w:top w:val="single" w:sz="4" w:space="0" w:color="auto"/>
              <w:left w:val="single" w:sz="4" w:space="0" w:color="auto"/>
              <w:bottom w:val="single" w:sz="4" w:space="0" w:color="auto"/>
              <w:right w:val="single" w:sz="4" w:space="0" w:color="auto"/>
            </w:tcBorders>
          </w:tcPr>
          <w:p w:rsidR="00545D67" w:rsidRDefault="002F4F55" w:rsidP="006E3BD9">
            <w:pPr>
              <w:jc w:val="both"/>
            </w:pPr>
            <w:hyperlink r:id="rId15" w:history="1">
              <w:r w:rsidR="00F453E2" w:rsidRPr="006C1439">
                <w:rPr>
                  <w:rStyle w:val="Hyperlink"/>
                </w:rPr>
                <w:t>http://www.icfsn.org/</w:t>
              </w:r>
            </w:hyperlink>
          </w:p>
          <w:p w:rsidR="00F453E2" w:rsidRDefault="00F453E2" w:rsidP="006E3BD9">
            <w:pPr>
              <w:jc w:val="both"/>
            </w:pPr>
          </w:p>
          <w:p w:rsidR="00545D67" w:rsidRDefault="00545D67" w:rsidP="006E3BD9">
            <w:pPr>
              <w:jc w:val="both"/>
            </w:pPr>
            <w:r w:rsidRPr="00545D67">
              <w:t>The aim objective of the 2017 4th International Conference on Food Security and Nutrition (ICFSN 2017) is to provide a platform for researchers, engineers, academicians as well as industrial professionals from all over the world to present their research results</w:t>
            </w:r>
            <w:r w:rsidR="00F453E2">
              <w:t xml:space="preserve"> and development activities in </w:t>
            </w:r>
            <w:r w:rsidRPr="00545D67">
              <w:t>Food Security and Nutrition.</w:t>
            </w:r>
          </w:p>
          <w:p w:rsidR="00F453E2" w:rsidRDefault="00F453E2" w:rsidP="006E3BD9">
            <w:pPr>
              <w:jc w:val="both"/>
            </w:pPr>
          </w:p>
        </w:tc>
      </w:tr>
      <w:tr w:rsidR="001A2A49" w:rsidRPr="00F15FDD"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1A2A49" w:rsidRPr="001A2A49" w:rsidRDefault="001A2A49" w:rsidP="00D34E87">
            <w:pPr>
              <w:rPr>
                <w:color w:val="FF0000"/>
                <w:lang w:val="en-US" w:eastAsia="en-US"/>
              </w:rPr>
            </w:pPr>
            <w:r w:rsidRPr="001A2A49">
              <w:rPr>
                <w:color w:val="FF0000"/>
                <w:lang w:val="en-US" w:eastAsia="en-US"/>
              </w:rPr>
              <w:t>24 March 2017</w:t>
            </w:r>
          </w:p>
        </w:tc>
        <w:tc>
          <w:tcPr>
            <w:tcW w:w="1843" w:type="dxa"/>
            <w:tcBorders>
              <w:top w:val="single" w:sz="4" w:space="0" w:color="auto"/>
              <w:left w:val="single" w:sz="4" w:space="0" w:color="auto"/>
              <w:bottom w:val="single" w:sz="4" w:space="0" w:color="auto"/>
              <w:right w:val="single" w:sz="4" w:space="0" w:color="auto"/>
            </w:tcBorders>
          </w:tcPr>
          <w:p w:rsidR="001A2A49" w:rsidRPr="001A2A49" w:rsidRDefault="001A2A49" w:rsidP="00026988">
            <w:pPr>
              <w:rPr>
                <w:rFonts w:asciiTheme="minorHAnsi" w:hAnsiTheme="minorHAnsi" w:cs="Calibri"/>
                <w:color w:val="FF0000"/>
                <w:lang w:eastAsia="en-US"/>
              </w:rPr>
            </w:pPr>
            <w:r w:rsidRPr="001A2A49">
              <w:rPr>
                <w:rFonts w:asciiTheme="minorHAnsi" w:hAnsiTheme="minorHAnsi" w:cs="Calibri"/>
                <w:color w:val="FF0000"/>
                <w:lang w:eastAsia="en-US"/>
              </w:rPr>
              <w:t xml:space="preserve">Dietary requirements for vitamin D in children, adolescents, </w:t>
            </w:r>
            <w:r w:rsidRPr="001A2A49">
              <w:rPr>
                <w:rFonts w:asciiTheme="minorHAnsi" w:hAnsiTheme="minorHAnsi" w:cs="Calibri"/>
                <w:color w:val="FF0000"/>
                <w:lang w:eastAsia="en-US"/>
              </w:rPr>
              <w:lastRenderedPageBreak/>
              <w:t>dark-skinned adults and pregnant women in Europe: One-day symposium on new research data from the ODIN Project</w:t>
            </w:r>
          </w:p>
        </w:tc>
        <w:tc>
          <w:tcPr>
            <w:tcW w:w="1588" w:type="dxa"/>
            <w:tcBorders>
              <w:top w:val="single" w:sz="4" w:space="0" w:color="auto"/>
              <w:left w:val="single" w:sz="4" w:space="0" w:color="auto"/>
              <w:bottom w:val="single" w:sz="4" w:space="0" w:color="auto"/>
              <w:right w:val="single" w:sz="4" w:space="0" w:color="auto"/>
            </w:tcBorders>
          </w:tcPr>
          <w:p w:rsidR="001A2A49" w:rsidRPr="001A2A49" w:rsidRDefault="001A2A49" w:rsidP="00D34E87">
            <w:pPr>
              <w:rPr>
                <w:color w:val="FF0000"/>
                <w:lang w:val="en-US" w:eastAsia="en-US"/>
              </w:rPr>
            </w:pPr>
            <w:r w:rsidRPr="001A2A49">
              <w:rPr>
                <w:color w:val="FF0000"/>
                <w:lang w:val="en-US" w:eastAsia="en-US"/>
              </w:rPr>
              <w:lastRenderedPageBreak/>
              <w:t>Brussels, Belgium</w:t>
            </w:r>
          </w:p>
        </w:tc>
        <w:tc>
          <w:tcPr>
            <w:tcW w:w="9009" w:type="dxa"/>
            <w:tcBorders>
              <w:top w:val="single" w:sz="4" w:space="0" w:color="auto"/>
              <w:left w:val="single" w:sz="4" w:space="0" w:color="auto"/>
              <w:bottom w:val="single" w:sz="4" w:space="0" w:color="auto"/>
              <w:right w:val="single" w:sz="4" w:space="0" w:color="auto"/>
            </w:tcBorders>
          </w:tcPr>
          <w:p w:rsidR="001A2A49" w:rsidRPr="001A2A49" w:rsidRDefault="001A2A49" w:rsidP="006E3BD9">
            <w:pPr>
              <w:jc w:val="both"/>
              <w:rPr>
                <w:color w:val="FF0000"/>
              </w:rPr>
            </w:pPr>
            <w:r w:rsidRPr="001A2A49">
              <w:rPr>
                <w:color w:val="FF0000"/>
              </w:rPr>
              <w:t>ODIN is an EC-funded project focusing on food-based solutions for optimal vitamin D nutrition and health throughout the lifecycle. The ODIN Project (</w:t>
            </w:r>
            <w:hyperlink r:id="rId16" w:history="1">
              <w:r w:rsidRPr="001A2A49">
                <w:rPr>
                  <w:rStyle w:val="Hyperlink"/>
                  <w:color w:val="FF0000"/>
                </w:rPr>
                <w:t>http://www.odin-vitd.eu/</w:t>
              </w:r>
            </w:hyperlink>
            <w:r w:rsidRPr="001A2A49">
              <w:rPr>
                <w:color w:val="FF0000"/>
              </w:rPr>
              <w:t xml:space="preserve"> ) is in the final year of a 4-year programme of research and involves a multidisciplinary consortium of 30 partners from 18 countries.</w:t>
            </w:r>
          </w:p>
          <w:p w:rsidR="001A2A49" w:rsidRPr="001A2A49" w:rsidRDefault="001A2A49" w:rsidP="006E3BD9">
            <w:pPr>
              <w:jc w:val="both"/>
              <w:rPr>
                <w:color w:val="FF0000"/>
              </w:rPr>
            </w:pPr>
          </w:p>
          <w:p w:rsidR="001A2A49" w:rsidRPr="001A2A49" w:rsidRDefault="001A2A49" w:rsidP="006E3BD9">
            <w:pPr>
              <w:jc w:val="both"/>
              <w:rPr>
                <w:color w:val="FF0000"/>
              </w:rPr>
            </w:pPr>
            <w:r w:rsidRPr="001A2A49">
              <w:rPr>
                <w:color w:val="FF0000"/>
              </w:rPr>
              <w:lastRenderedPageBreak/>
              <w:t>Objectives of the symposium are:</w:t>
            </w:r>
          </w:p>
          <w:p w:rsidR="001A2A49" w:rsidRPr="001A2A49" w:rsidRDefault="001A2A49" w:rsidP="001A2A49">
            <w:pPr>
              <w:pStyle w:val="ListParagraph"/>
              <w:numPr>
                <w:ilvl w:val="0"/>
                <w:numId w:val="12"/>
              </w:numPr>
              <w:jc w:val="both"/>
              <w:rPr>
                <w:color w:val="FF0000"/>
              </w:rPr>
            </w:pPr>
            <w:r w:rsidRPr="001A2A49">
              <w:rPr>
                <w:color w:val="FF0000"/>
              </w:rPr>
              <w:t xml:space="preserve">To share new data on dietary requirements for vitamin D in Europe using dose-response randomized controlled trials in targeted population groups. </w:t>
            </w:r>
          </w:p>
          <w:p w:rsidR="001A2A49" w:rsidRPr="001A2A49" w:rsidRDefault="001A2A49" w:rsidP="001A2A49">
            <w:pPr>
              <w:pStyle w:val="ListParagraph"/>
              <w:numPr>
                <w:ilvl w:val="0"/>
                <w:numId w:val="12"/>
              </w:numPr>
              <w:jc w:val="both"/>
              <w:rPr>
                <w:color w:val="FF0000"/>
              </w:rPr>
            </w:pPr>
            <w:r w:rsidRPr="001A2A49">
              <w:rPr>
                <w:color w:val="FF0000"/>
              </w:rPr>
              <w:t xml:space="preserve">To gather decision makers together to discuss potential implications for food and nutrition policy. </w:t>
            </w:r>
          </w:p>
          <w:p w:rsidR="001A2A49" w:rsidRPr="001A2A49" w:rsidRDefault="001A2A49" w:rsidP="001A2A49">
            <w:pPr>
              <w:pStyle w:val="ListParagraph"/>
              <w:numPr>
                <w:ilvl w:val="0"/>
                <w:numId w:val="12"/>
              </w:numPr>
              <w:jc w:val="both"/>
              <w:rPr>
                <w:color w:val="FF0000"/>
              </w:rPr>
            </w:pPr>
            <w:r w:rsidRPr="001A2A49">
              <w:rPr>
                <w:color w:val="FF0000"/>
              </w:rPr>
              <w:t>To provide a forum for discussion, feedback and dialogue in relation to how research can address outstanding research bottlenecks.</w:t>
            </w:r>
          </w:p>
          <w:p w:rsidR="001A2A49" w:rsidRPr="001A2A49" w:rsidRDefault="001A2A49" w:rsidP="006E3BD9">
            <w:pPr>
              <w:jc w:val="both"/>
              <w:rPr>
                <w:color w:val="FF0000"/>
              </w:rPr>
            </w:pPr>
          </w:p>
          <w:p w:rsidR="001A2A49" w:rsidRPr="001A2A49" w:rsidRDefault="001A2A49" w:rsidP="006E3BD9">
            <w:pPr>
              <w:jc w:val="both"/>
              <w:rPr>
                <w:color w:val="FF0000"/>
              </w:rPr>
            </w:pPr>
            <w:r w:rsidRPr="001A2A49">
              <w:rPr>
                <w:color w:val="FF0000"/>
              </w:rPr>
              <w:t xml:space="preserve">The symposium is free of charge, but spaces are limited, so registration is required on a first-come first-served basis. Please confirm your attendance </w:t>
            </w:r>
            <w:r w:rsidRPr="001A2A49">
              <w:rPr>
                <w:color w:val="FF0000"/>
                <w:u w:val="single"/>
              </w:rPr>
              <w:t>by Friday 3rd March</w:t>
            </w:r>
            <w:r w:rsidRPr="001A2A49">
              <w:rPr>
                <w:color w:val="FF0000"/>
              </w:rPr>
              <w:t xml:space="preserve"> at the latest by email to Taryn Smith: </w:t>
            </w:r>
            <w:hyperlink r:id="rId17" w:history="1">
              <w:r w:rsidRPr="001A2A49">
                <w:rPr>
                  <w:rStyle w:val="Hyperlink"/>
                  <w:color w:val="FF0000"/>
                </w:rPr>
                <w:t>t.j.smith@surrey.ac.uk</w:t>
              </w:r>
            </w:hyperlink>
            <w:r w:rsidRPr="001A2A49">
              <w:rPr>
                <w:color w:val="FF0000"/>
              </w:rPr>
              <w:t xml:space="preserve"> .</w:t>
            </w:r>
          </w:p>
          <w:p w:rsidR="001A2A49" w:rsidRPr="001A2A49" w:rsidRDefault="001A2A49" w:rsidP="006E3BD9">
            <w:pPr>
              <w:jc w:val="both"/>
              <w:rPr>
                <w:color w:val="FF0000"/>
              </w:rPr>
            </w:pPr>
          </w:p>
        </w:tc>
      </w:tr>
      <w:tr w:rsidR="00F15FDD" w:rsidRPr="00F15FDD"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026988" w:rsidRPr="00F15FDD" w:rsidRDefault="00026988" w:rsidP="00D34E87">
            <w:pPr>
              <w:rPr>
                <w:lang w:val="en-US" w:eastAsia="en-US"/>
              </w:rPr>
            </w:pPr>
            <w:r w:rsidRPr="00F15FDD">
              <w:rPr>
                <w:lang w:val="en-US" w:eastAsia="en-US"/>
              </w:rPr>
              <w:lastRenderedPageBreak/>
              <w:t>28 March 2017</w:t>
            </w:r>
          </w:p>
        </w:tc>
        <w:tc>
          <w:tcPr>
            <w:tcW w:w="1843" w:type="dxa"/>
            <w:tcBorders>
              <w:top w:val="single" w:sz="4" w:space="0" w:color="auto"/>
              <w:left w:val="single" w:sz="4" w:space="0" w:color="auto"/>
              <w:bottom w:val="single" w:sz="4" w:space="0" w:color="auto"/>
              <w:right w:val="single" w:sz="4" w:space="0" w:color="auto"/>
            </w:tcBorders>
          </w:tcPr>
          <w:p w:rsidR="00026988" w:rsidRPr="00F15FDD" w:rsidRDefault="00026988" w:rsidP="00026988">
            <w:pPr>
              <w:rPr>
                <w:rFonts w:asciiTheme="minorHAnsi" w:hAnsiTheme="minorHAnsi" w:cs="Calibri"/>
                <w:lang w:eastAsia="en-US"/>
              </w:rPr>
            </w:pPr>
            <w:r w:rsidRPr="00F15FDD">
              <w:rPr>
                <w:rFonts w:asciiTheme="minorHAnsi" w:hAnsiTheme="minorHAnsi" w:cs="Calibri"/>
                <w:lang w:eastAsia="en-US"/>
              </w:rPr>
              <w:t>2nd International Workshop</w:t>
            </w:r>
          </w:p>
          <w:p w:rsidR="00026988" w:rsidRPr="00F15FDD" w:rsidRDefault="00026988" w:rsidP="00026988">
            <w:pPr>
              <w:rPr>
                <w:rFonts w:asciiTheme="minorHAnsi" w:hAnsiTheme="minorHAnsi" w:cs="Calibri"/>
                <w:lang w:eastAsia="en-US"/>
              </w:rPr>
            </w:pPr>
            <w:r w:rsidRPr="00F15FDD">
              <w:rPr>
                <w:rFonts w:asciiTheme="minorHAnsi" w:hAnsiTheme="minorHAnsi" w:cs="Calibri"/>
                <w:lang w:eastAsia="en-US"/>
              </w:rPr>
              <w:t>Personalised Nutrition</w:t>
            </w:r>
          </w:p>
        </w:tc>
        <w:tc>
          <w:tcPr>
            <w:tcW w:w="1588" w:type="dxa"/>
            <w:tcBorders>
              <w:top w:val="single" w:sz="4" w:space="0" w:color="auto"/>
              <w:left w:val="single" w:sz="4" w:space="0" w:color="auto"/>
              <w:bottom w:val="single" w:sz="4" w:space="0" w:color="auto"/>
              <w:right w:val="single" w:sz="4" w:space="0" w:color="auto"/>
            </w:tcBorders>
          </w:tcPr>
          <w:p w:rsidR="00026988" w:rsidRPr="00F15FDD" w:rsidRDefault="00026988" w:rsidP="00D34E87">
            <w:pPr>
              <w:rPr>
                <w:lang w:val="en-US" w:eastAsia="en-US"/>
              </w:rPr>
            </w:pPr>
            <w:r w:rsidRPr="00F15FDD">
              <w:rPr>
                <w:lang w:val="en-US" w:eastAsia="en-US"/>
              </w:rPr>
              <w:t xml:space="preserve">Brussels, Belgium </w:t>
            </w:r>
          </w:p>
        </w:tc>
        <w:tc>
          <w:tcPr>
            <w:tcW w:w="9009" w:type="dxa"/>
            <w:tcBorders>
              <w:top w:val="single" w:sz="4" w:space="0" w:color="auto"/>
              <w:left w:val="single" w:sz="4" w:space="0" w:color="auto"/>
              <w:bottom w:val="single" w:sz="4" w:space="0" w:color="auto"/>
              <w:right w:val="single" w:sz="4" w:space="0" w:color="auto"/>
            </w:tcBorders>
          </w:tcPr>
          <w:p w:rsidR="00026988" w:rsidRPr="00F15FDD" w:rsidRDefault="002F4F55" w:rsidP="006E3BD9">
            <w:pPr>
              <w:jc w:val="both"/>
              <w:rPr>
                <w:rStyle w:val="Hyperlink"/>
              </w:rPr>
            </w:pPr>
            <w:hyperlink r:id="rId18" w:history="1">
              <w:r w:rsidR="00026988" w:rsidRPr="00F15FDD">
                <w:rPr>
                  <w:rStyle w:val="Hyperlink"/>
                </w:rPr>
                <w:t>http://www.personalisednutrition.eu/pdf/PersonalisedNutrition2.pdf</w:t>
              </w:r>
            </w:hyperlink>
            <w:r w:rsidR="00026988" w:rsidRPr="00F15FDD">
              <w:rPr>
                <w:rStyle w:val="Hyperlink"/>
              </w:rPr>
              <w:t xml:space="preserve"> </w:t>
            </w:r>
          </w:p>
          <w:p w:rsidR="00026988" w:rsidRPr="00F15FDD" w:rsidRDefault="00026988" w:rsidP="006E3BD9">
            <w:pPr>
              <w:jc w:val="both"/>
            </w:pPr>
          </w:p>
          <w:p w:rsidR="00026988" w:rsidRPr="00F15FDD" w:rsidRDefault="00026988" w:rsidP="006E3BD9">
            <w:pPr>
              <w:jc w:val="both"/>
            </w:pPr>
            <w:r w:rsidRPr="00F15FDD">
              <w:t>This 2nd Personalized Nutrition workshop is designed as a Discussion and Networking Platform for key leaders and policy developers from food, food supplements industry, new business development, R&amp;D and marketing, retail, health services, nutritionists, dieticians as well as government.</w:t>
            </w:r>
          </w:p>
          <w:p w:rsidR="00026988" w:rsidRPr="00F15FDD" w:rsidRDefault="00026988" w:rsidP="006E3BD9">
            <w:pPr>
              <w:jc w:val="both"/>
            </w:pPr>
          </w:p>
        </w:tc>
      </w:tr>
      <w:tr w:rsidR="009506BE"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9506BE" w:rsidRPr="009506BE" w:rsidRDefault="004F50CF" w:rsidP="00D34E87">
            <w:pPr>
              <w:rPr>
                <w:lang w:val="en-US" w:eastAsia="en-US"/>
              </w:rPr>
            </w:pPr>
            <w:r>
              <w:rPr>
                <w:lang w:val="en-US" w:eastAsia="en-US"/>
              </w:rPr>
              <w:t xml:space="preserve">27 April </w:t>
            </w:r>
            <w:r w:rsidR="00DC6561">
              <w:rPr>
                <w:lang w:val="en-US" w:eastAsia="en-US"/>
              </w:rPr>
              <w:t>2017</w:t>
            </w:r>
          </w:p>
        </w:tc>
        <w:tc>
          <w:tcPr>
            <w:tcW w:w="1843" w:type="dxa"/>
            <w:tcBorders>
              <w:top w:val="single" w:sz="4" w:space="0" w:color="auto"/>
              <w:left w:val="single" w:sz="4" w:space="0" w:color="auto"/>
              <w:bottom w:val="single" w:sz="4" w:space="0" w:color="auto"/>
              <w:right w:val="single" w:sz="4" w:space="0" w:color="auto"/>
            </w:tcBorders>
          </w:tcPr>
          <w:p w:rsidR="009506BE" w:rsidRPr="00141694" w:rsidRDefault="004F50CF" w:rsidP="00B63B0F">
            <w:pPr>
              <w:rPr>
                <w:rFonts w:asciiTheme="minorHAnsi" w:hAnsiTheme="minorHAnsi" w:cs="Calibri"/>
                <w:lang w:eastAsia="en-US"/>
              </w:rPr>
            </w:pPr>
            <w:r w:rsidRPr="004F50CF">
              <w:rPr>
                <w:rFonts w:asciiTheme="minorHAnsi" w:hAnsiTheme="minorHAnsi" w:cs="Calibri"/>
                <w:lang w:eastAsia="en-US"/>
              </w:rPr>
              <w:t>Next steps for sugar reduction - reformulation, marketing and industry engagement</w:t>
            </w:r>
          </w:p>
        </w:tc>
        <w:tc>
          <w:tcPr>
            <w:tcW w:w="1588" w:type="dxa"/>
            <w:tcBorders>
              <w:top w:val="single" w:sz="4" w:space="0" w:color="auto"/>
              <w:left w:val="single" w:sz="4" w:space="0" w:color="auto"/>
              <w:bottom w:val="single" w:sz="4" w:space="0" w:color="auto"/>
              <w:right w:val="single" w:sz="4" w:space="0" w:color="auto"/>
            </w:tcBorders>
          </w:tcPr>
          <w:p w:rsidR="009506BE" w:rsidRPr="009506BE" w:rsidRDefault="004F50CF" w:rsidP="00D34E87">
            <w:pPr>
              <w:rPr>
                <w:lang w:val="en-US" w:eastAsia="en-US"/>
              </w:rPr>
            </w:pPr>
            <w:r>
              <w:rPr>
                <w:lang w:val="en-US" w:eastAsia="en-US"/>
              </w:rPr>
              <w:t>London, UK</w:t>
            </w:r>
          </w:p>
        </w:tc>
        <w:tc>
          <w:tcPr>
            <w:tcW w:w="9009" w:type="dxa"/>
            <w:tcBorders>
              <w:top w:val="single" w:sz="4" w:space="0" w:color="auto"/>
              <w:left w:val="single" w:sz="4" w:space="0" w:color="auto"/>
              <w:bottom w:val="single" w:sz="4" w:space="0" w:color="auto"/>
              <w:right w:val="single" w:sz="4" w:space="0" w:color="auto"/>
            </w:tcBorders>
          </w:tcPr>
          <w:p w:rsidR="004F50CF" w:rsidRDefault="002F4F55" w:rsidP="006E3BD9">
            <w:pPr>
              <w:jc w:val="both"/>
              <w:rPr>
                <w:lang w:val="en-US" w:eastAsia="en-US"/>
              </w:rPr>
            </w:pPr>
            <w:hyperlink r:id="rId19" w:history="1">
              <w:r w:rsidR="004F50CF" w:rsidRPr="00187ADC">
                <w:rPr>
                  <w:rStyle w:val="Hyperlink"/>
                  <w:lang w:val="en-US" w:eastAsia="en-US"/>
                </w:rPr>
                <w:t>http://www.westminsterforumprojects.co.uk/conference/sugar-content-2017</w:t>
              </w:r>
            </w:hyperlink>
            <w:r w:rsidR="004F50CF">
              <w:rPr>
                <w:lang w:val="en-US" w:eastAsia="en-US"/>
              </w:rPr>
              <w:t xml:space="preserve"> </w:t>
            </w:r>
          </w:p>
          <w:p w:rsidR="00EE231A" w:rsidRDefault="00EE231A" w:rsidP="006E3BD9">
            <w:pPr>
              <w:jc w:val="both"/>
              <w:rPr>
                <w:lang w:val="en-US" w:eastAsia="en-US"/>
              </w:rPr>
            </w:pPr>
          </w:p>
          <w:p w:rsidR="009506BE" w:rsidRDefault="004F50CF" w:rsidP="006E3BD9">
            <w:pPr>
              <w:jc w:val="both"/>
              <w:rPr>
                <w:lang w:val="en-US" w:eastAsia="en-US"/>
              </w:rPr>
            </w:pPr>
            <w:r w:rsidRPr="004F50CF">
              <w:rPr>
                <w:lang w:val="en-US" w:eastAsia="en-US"/>
              </w:rPr>
              <w:t>Delegates at this conference will discuss the next steps for reducing sugar consumption in the UK. It takes place in light of the recently published policy paper on the Soft Drinks Industry Levy ahead of new legislation being introduced in the Finance Bill 2017 as set out in the Government’s childhood obesity plan. The agenda is being structured to facilitate discussion on implementing the sugar tax, working with consumers to drive behaviour change, and overcoming the practical challenges to reducing sugar content - including discussion on portion size, labelling and reformulation.</w:t>
            </w:r>
          </w:p>
          <w:p w:rsidR="004F50CF" w:rsidRPr="009506BE" w:rsidRDefault="004F50CF" w:rsidP="006E3BD9">
            <w:pPr>
              <w:jc w:val="both"/>
              <w:rPr>
                <w:lang w:val="en-US" w:eastAsia="en-US"/>
              </w:rPr>
            </w:pPr>
          </w:p>
        </w:tc>
      </w:tr>
      <w:tr w:rsidR="00D312EE"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D312EE" w:rsidRPr="00D312EE" w:rsidRDefault="00D312EE" w:rsidP="00D34E87">
            <w:pPr>
              <w:rPr>
                <w:color w:val="FF0000"/>
                <w:lang w:val="en-US" w:eastAsia="en-US"/>
              </w:rPr>
            </w:pPr>
            <w:r w:rsidRPr="001A2A49">
              <w:rPr>
                <w:lang w:val="en-US" w:eastAsia="en-US"/>
              </w:rPr>
              <w:t>10-12 May 2017</w:t>
            </w:r>
          </w:p>
        </w:tc>
        <w:tc>
          <w:tcPr>
            <w:tcW w:w="1843" w:type="dxa"/>
            <w:tcBorders>
              <w:top w:val="single" w:sz="4" w:space="0" w:color="auto"/>
              <w:left w:val="single" w:sz="4" w:space="0" w:color="auto"/>
              <w:bottom w:val="single" w:sz="4" w:space="0" w:color="auto"/>
              <w:right w:val="single" w:sz="4" w:space="0" w:color="auto"/>
            </w:tcBorders>
          </w:tcPr>
          <w:p w:rsidR="00D312EE" w:rsidRPr="00D312EE" w:rsidRDefault="00D312EE" w:rsidP="00D34E87">
            <w:pPr>
              <w:rPr>
                <w:rFonts w:asciiTheme="minorHAnsi" w:hAnsiTheme="minorHAnsi" w:cs="Calibri"/>
                <w:color w:val="FF0000"/>
                <w:lang w:eastAsia="en-US"/>
              </w:rPr>
            </w:pPr>
            <w:r w:rsidRPr="001A2A49">
              <w:rPr>
                <w:rFonts w:asciiTheme="minorHAnsi" w:hAnsiTheme="minorHAnsi" w:cs="Calibri"/>
                <w:lang w:eastAsia="en-US"/>
              </w:rPr>
              <w:t xml:space="preserve">2017 6th </w:t>
            </w:r>
            <w:r w:rsidRPr="001A2A49">
              <w:rPr>
                <w:rFonts w:asciiTheme="minorHAnsi" w:hAnsiTheme="minorHAnsi" w:cs="Calibri"/>
                <w:lang w:eastAsia="en-US"/>
              </w:rPr>
              <w:lastRenderedPageBreak/>
              <w:t>International Conference on Nutrition and Food Sciences (ICNFS 2017).</w:t>
            </w:r>
          </w:p>
        </w:tc>
        <w:tc>
          <w:tcPr>
            <w:tcW w:w="1588" w:type="dxa"/>
            <w:tcBorders>
              <w:top w:val="single" w:sz="4" w:space="0" w:color="auto"/>
              <w:left w:val="single" w:sz="4" w:space="0" w:color="auto"/>
              <w:bottom w:val="single" w:sz="4" w:space="0" w:color="auto"/>
              <w:right w:val="single" w:sz="4" w:space="0" w:color="auto"/>
            </w:tcBorders>
          </w:tcPr>
          <w:p w:rsidR="00D312EE" w:rsidRPr="00D312EE" w:rsidRDefault="00D312EE" w:rsidP="00D34E87">
            <w:pPr>
              <w:rPr>
                <w:color w:val="FF0000"/>
                <w:lang w:val="en-US" w:eastAsia="en-US"/>
              </w:rPr>
            </w:pPr>
            <w:r w:rsidRPr="001A2A49">
              <w:rPr>
                <w:lang w:val="en-US" w:eastAsia="en-US"/>
              </w:rPr>
              <w:lastRenderedPageBreak/>
              <w:t xml:space="preserve">Budapest, </w:t>
            </w:r>
            <w:r w:rsidRPr="001A2A49">
              <w:rPr>
                <w:lang w:val="en-US" w:eastAsia="en-US"/>
              </w:rPr>
              <w:lastRenderedPageBreak/>
              <w:t>Hungary</w:t>
            </w:r>
          </w:p>
        </w:tc>
        <w:tc>
          <w:tcPr>
            <w:tcW w:w="9009" w:type="dxa"/>
            <w:tcBorders>
              <w:top w:val="single" w:sz="4" w:space="0" w:color="auto"/>
              <w:left w:val="single" w:sz="4" w:space="0" w:color="auto"/>
              <w:bottom w:val="single" w:sz="4" w:space="0" w:color="auto"/>
              <w:right w:val="single" w:sz="4" w:space="0" w:color="auto"/>
            </w:tcBorders>
          </w:tcPr>
          <w:p w:rsidR="00D312EE" w:rsidRDefault="002F4F55" w:rsidP="00B63B0F">
            <w:pPr>
              <w:jc w:val="both"/>
            </w:pPr>
            <w:hyperlink r:id="rId20" w:history="1">
              <w:r w:rsidR="00D312EE" w:rsidRPr="005B6E2B">
                <w:rPr>
                  <w:rStyle w:val="Hyperlink"/>
                </w:rPr>
                <w:t>http://www.icnfs.org/</w:t>
              </w:r>
            </w:hyperlink>
            <w:r w:rsidR="00D312EE">
              <w:t xml:space="preserve"> </w:t>
            </w:r>
          </w:p>
          <w:p w:rsidR="00D312EE" w:rsidRDefault="00D312EE" w:rsidP="00B63B0F">
            <w:pPr>
              <w:jc w:val="both"/>
            </w:pPr>
          </w:p>
          <w:p w:rsidR="00D312EE" w:rsidRDefault="00D312EE" w:rsidP="00B63B0F">
            <w:pPr>
              <w:jc w:val="both"/>
            </w:pPr>
            <w:r w:rsidRPr="001A2A49">
              <w:rPr>
                <w:lang w:val="en-US" w:eastAsia="en-US"/>
              </w:rPr>
              <w:t>The Conference is to bring together innovative academics and industrial experts in the field of Nutrition and Food Sciences to a common forum.</w:t>
            </w:r>
          </w:p>
        </w:tc>
      </w:tr>
      <w:tr w:rsidR="00F453E2"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453E2" w:rsidRDefault="00F453E2" w:rsidP="00D34E87">
            <w:pPr>
              <w:rPr>
                <w:lang w:val="en-US" w:eastAsia="en-US"/>
              </w:rPr>
            </w:pPr>
            <w:r>
              <w:rPr>
                <w:lang w:val="en-US" w:eastAsia="en-US"/>
              </w:rPr>
              <w:lastRenderedPageBreak/>
              <w:t>10-12 May 2017</w:t>
            </w:r>
          </w:p>
        </w:tc>
        <w:tc>
          <w:tcPr>
            <w:tcW w:w="1843" w:type="dxa"/>
            <w:tcBorders>
              <w:top w:val="single" w:sz="4" w:space="0" w:color="auto"/>
              <w:left w:val="single" w:sz="4" w:space="0" w:color="auto"/>
              <w:bottom w:val="single" w:sz="4" w:space="0" w:color="auto"/>
              <w:right w:val="single" w:sz="4" w:space="0" w:color="auto"/>
            </w:tcBorders>
          </w:tcPr>
          <w:p w:rsidR="00F453E2" w:rsidRDefault="00F453E2" w:rsidP="00D34E87">
            <w:pPr>
              <w:rPr>
                <w:rFonts w:asciiTheme="minorHAnsi" w:hAnsiTheme="minorHAnsi" w:cs="Calibri"/>
                <w:lang w:eastAsia="en-US"/>
              </w:rPr>
            </w:pPr>
            <w:r w:rsidRPr="00F453E2">
              <w:rPr>
                <w:rFonts w:asciiTheme="minorHAnsi" w:hAnsiTheme="minorHAnsi" w:cs="Calibri"/>
                <w:lang w:eastAsia="en-US"/>
              </w:rPr>
              <w:t>eHealth Week 2017</w:t>
            </w:r>
          </w:p>
        </w:tc>
        <w:tc>
          <w:tcPr>
            <w:tcW w:w="1588" w:type="dxa"/>
            <w:tcBorders>
              <w:top w:val="single" w:sz="4" w:space="0" w:color="auto"/>
              <w:left w:val="single" w:sz="4" w:space="0" w:color="auto"/>
              <w:bottom w:val="single" w:sz="4" w:space="0" w:color="auto"/>
              <w:right w:val="single" w:sz="4" w:space="0" w:color="auto"/>
            </w:tcBorders>
          </w:tcPr>
          <w:p w:rsidR="00F453E2" w:rsidRDefault="00F453E2" w:rsidP="00D34E87">
            <w:pPr>
              <w:rPr>
                <w:lang w:val="en-US" w:eastAsia="en-US"/>
              </w:rPr>
            </w:pPr>
            <w:r w:rsidRPr="00F453E2">
              <w:rPr>
                <w:lang w:val="en-US" w:eastAsia="en-US"/>
              </w:rPr>
              <w:t>St Julian’s, Malta</w:t>
            </w:r>
          </w:p>
        </w:tc>
        <w:tc>
          <w:tcPr>
            <w:tcW w:w="9009" w:type="dxa"/>
            <w:tcBorders>
              <w:top w:val="single" w:sz="4" w:space="0" w:color="auto"/>
              <w:left w:val="single" w:sz="4" w:space="0" w:color="auto"/>
              <w:bottom w:val="single" w:sz="4" w:space="0" w:color="auto"/>
              <w:right w:val="single" w:sz="4" w:space="0" w:color="auto"/>
            </w:tcBorders>
          </w:tcPr>
          <w:p w:rsidR="00F453E2" w:rsidRDefault="002F4F55" w:rsidP="00B63B0F">
            <w:pPr>
              <w:jc w:val="both"/>
              <w:rPr>
                <w:lang w:val="en-US" w:eastAsia="en-US"/>
              </w:rPr>
            </w:pPr>
            <w:hyperlink r:id="rId21" w:history="1">
              <w:r w:rsidR="00F453E2" w:rsidRPr="006C1439">
                <w:rPr>
                  <w:rStyle w:val="Hyperlink"/>
                  <w:lang w:val="en-US" w:eastAsia="en-US"/>
                </w:rPr>
                <w:t>http://www.euro.who.int/en/media-centre/events/events/2017/05/ehealth-week-2017</w:t>
              </w:r>
            </w:hyperlink>
            <w:r w:rsidR="00F453E2">
              <w:rPr>
                <w:lang w:val="en-US" w:eastAsia="en-US"/>
              </w:rPr>
              <w:t xml:space="preserve"> </w:t>
            </w:r>
          </w:p>
          <w:p w:rsidR="00F453E2" w:rsidRDefault="00F453E2" w:rsidP="00B63B0F">
            <w:pPr>
              <w:jc w:val="both"/>
              <w:rPr>
                <w:lang w:val="en-US" w:eastAsia="en-US"/>
              </w:rPr>
            </w:pPr>
          </w:p>
          <w:p w:rsidR="00F453E2" w:rsidRPr="00F453E2" w:rsidRDefault="00F453E2" w:rsidP="00F453E2">
            <w:pPr>
              <w:jc w:val="both"/>
              <w:rPr>
                <w:lang w:val="en-US" w:eastAsia="en-US"/>
              </w:rPr>
            </w:pPr>
            <w:r w:rsidRPr="00F453E2">
              <w:rPr>
                <w:lang w:val="en-US" w:eastAsia="en-US"/>
              </w:rPr>
              <w:t>The Maltese Ministry for Health is organizing the event as part of the Maltese Presidency of the Council of the European Union, together with the European Commission and HIMSS–CHIME International, a partnership of the Healthcare Information and Management Systems Society and the College of Health Information Management Executives. The theme for eHealth Week 2017 – “Data for health: the key to personalized sustainable care” – will highlight the impact that data has on patients’ health.</w:t>
            </w:r>
          </w:p>
          <w:p w:rsidR="00F453E2" w:rsidRPr="00F453E2" w:rsidRDefault="00F453E2" w:rsidP="00F453E2">
            <w:pPr>
              <w:jc w:val="both"/>
              <w:rPr>
                <w:lang w:val="en-US" w:eastAsia="en-US"/>
              </w:rPr>
            </w:pPr>
          </w:p>
          <w:p w:rsidR="00F453E2" w:rsidRDefault="00F453E2" w:rsidP="00F453E2">
            <w:pPr>
              <w:jc w:val="both"/>
              <w:rPr>
                <w:lang w:val="en-US" w:eastAsia="en-US"/>
              </w:rPr>
            </w:pPr>
            <w:r w:rsidRPr="00F453E2">
              <w:rPr>
                <w:lang w:val="en-US" w:eastAsia="en-US"/>
              </w:rPr>
              <w:t>eHealth Week gathers stakeholders from across the globe to address the opportunities and challenges of using electronic means to deliver information, resources and services related to health. The conference and exhibition provide a platform for high-level decision-makers in fields such as public health, health care and information technology to share valuable knowledge and exchange solutions.</w:t>
            </w:r>
          </w:p>
          <w:p w:rsidR="00F453E2" w:rsidRDefault="00F453E2" w:rsidP="00F453E2">
            <w:pPr>
              <w:jc w:val="both"/>
              <w:rPr>
                <w:lang w:val="en-US" w:eastAsia="en-US"/>
              </w:rPr>
            </w:pPr>
          </w:p>
        </w:tc>
      </w:tr>
      <w:tr w:rsidR="009506BE"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9506BE" w:rsidRPr="009506BE" w:rsidRDefault="0096595E" w:rsidP="00D34E87">
            <w:pPr>
              <w:rPr>
                <w:lang w:val="en-US" w:eastAsia="en-US"/>
              </w:rPr>
            </w:pPr>
            <w:r>
              <w:rPr>
                <w:lang w:val="en-US" w:eastAsia="en-US"/>
              </w:rPr>
              <w:t>17-20 May 2017</w:t>
            </w:r>
          </w:p>
        </w:tc>
        <w:tc>
          <w:tcPr>
            <w:tcW w:w="1843" w:type="dxa"/>
            <w:tcBorders>
              <w:top w:val="single" w:sz="4" w:space="0" w:color="auto"/>
              <w:left w:val="single" w:sz="4" w:space="0" w:color="auto"/>
              <w:bottom w:val="single" w:sz="4" w:space="0" w:color="auto"/>
              <w:right w:val="single" w:sz="4" w:space="0" w:color="auto"/>
            </w:tcBorders>
          </w:tcPr>
          <w:p w:rsidR="009506BE" w:rsidRPr="009506BE" w:rsidRDefault="0096595E" w:rsidP="00D34E87">
            <w:pPr>
              <w:rPr>
                <w:rFonts w:asciiTheme="minorHAnsi" w:hAnsiTheme="minorHAnsi" w:cs="Calibri"/>
                <w:lang w:eastAsia="en-US"/>
              </w:rPr>
            </w:pPr>
            <w:r>
              <w:rPr>
                <w:rFonts w:asciiTheme="minorHAnsi" w:hAnsiTheme="minorHAnsi" w:cs="Calibri"/>
                <w:lang w:eastAsia="en-US"/>
              </w:rPr>
              <w:t>24</w:t>
            </w:r>
            <w:r w:rsidRPr="0096595E">
              <w:rPr>
                <w:rFonts w:asciiTheme="minorHAnsi" w:hAnsiTheme="minorHAnsi" w:cs="Calibri"/>
                <w:vertAlign w:val="superscript"/>
                <w:lang w:eastAsia="en-US"/>
              </w:rPr>
              <w:t>th</w:t>
            </w:r>
            <w:r>
              <w:rPr>
                <w:rFonts w:asciiTheme="minorHAnsi" w:hAnsiTheme="minorHAnsi" w:cs="Calibri"/>
                <w:lang w:eastAsia="en-US"/>
              </w:rPr>
              <w:t xml:space="preserve"> European Congress on Obesity</w:t>
            </w:r>
          </w:p>
        </w:tc>
        <w:tc>
          <w:tcPr>
            <w:tcW w:w="1588" w:type="dxa"/>
            <w:tcBorders>
              <w:top w:val="single" w:sz="4" w:space="0" w:color="auto"/>
              <w:left w:val="single" w:sz="4" w:space="0" w:color="auto"/>
              <w:bottom w:val="single" w:sz="4" w:space="0" w:color="auto"/>
              <w:right w:val="single" w:sz="4" w:space="0" w:color="auto"/>
            </w:tcBorders>
          </w:tcPr>
          <w:p w:rsidR="009506BE" w:rsidRDefault="0096595E" w:rsidP="00D34E87">
            <w:pPr>
              <w:rPr>
                <w:lang w:val="en-US" w:eastAsia="en-US"/>
              </w:rPr>
            </w:pPr>
            <w:r>
              <w:rPr>
                <w:lang w:val="en-US" w:eastAsia="en-US"/>
              </w:rPr>
              <w:t xml:space="preserve">Porto, Portugal </w:t>
            </w:r>
          </w:p>
        </w:tc>
        <w:tc>
          <w:tcPr>
            <w:tcW w:w="9009" w:type="dxa"/>
            <w:tcBorders>
              <w:top w:val="single" w:sz="4" w:space="0" w:color="auto"/>
              <w:left w:val="single" w:sz="4" w:space="0" w:color="auto"/>
              <w:bottom w:val="single" w:sz="4" w:space="0" w:color="auto"/>
              <w:right w:val="single" w:sz="4" w:space="0" w:color="auto"/>
            </w:tcBorders>
          </w:tcPr>
          <w:p w:rsidR="006E3BD9" w:rsidRDefault="002F4F55" w:rsidP="00B63B0F">
            <w:pPr>
              <w:jc w:val="both"/>
              <w:rPr>
                <w:lang w:val="en-US" w:eastAsia="en-US"/>
              </w:rPr>
            </w:pPr>
            <w:hyperlink r:id="rId22" w:history="1">
              <w:r w:rsidR="0096595E" w:rsidRPr="006C1439">
                <w:rPr>
                  <w:rStyle w:val="Hyperlink"/>
                  <w:lang w:val="en-US" w:eastAsia="en-US"/>
                </w:rPr>
                <w:t>http://eco2017.easo.org/</w:t>
              </w:r>
            </w:hyperlink>
            <w:r w:rsidR="0096595E">
              <w:rPr>
                <w:lang w:val="en-US" w:eastAsia="en-US"/>
              </w:rPr>
              <w:t xml:space="preserve"> </w:t>
            </w:r>
          </w:p>
          <w:p w:rsidR="001C7244" w:rsidRDefault="001C7244" w:rsidP="0096595E">
            <w:pPr>
              <w:jc w:val="both"/>
              <w:rPr>
                <w:lang w:val="en-US" w:eastAsia="en-US"/>
              </w:rPr>
            </w:pPr>
          </w:p>
          <w:p w:rsidR="0096595E" w:rsidRPr="0096595E" w:rsidRDefault="0096595E" w:rsidP="0096595E">
            <w:pPr>
              <w:jc w:val="both"/>
              <w:rPr>
                <w:lang w:val="en-US" w:eastAsia="en-US"/>
              </w:rPr>
            </w:pPr>
            <w:r w:rsidRPr="0096595E">
              <w:rPr>
                <w:lang w:val="en-US" w:eastAsia="en-US"/>
              </w:rPr>
              <w:t>The objectives of the E</w:t>
            </w:r>
            <w:r w:rsidR="001C7244">
              <w:rPr>
                <w:lang w:val="en-US" w:eastAsia="en-US"/>
              </w:rPr>
              <w:t xml:space="preserve">uropean </w:t>
            </w:r>
            <w:r w:rsidRPr="0096595E">
              <w:rPr>
                <w:lang w:val="en-US" w:eastAsia="en-US"/>
              </w:rPr>
              <w:t>C</w:t>
            </w:r>
            <w:r w:rsidR="001C7244">
              <w:rPr>
                <w:lang w:val="en-US" w:eastAsia="en-US"/>
              </w:rPr>
              <w:t xml:space="preserve">ongress on </w:t>
            </w:r>
            <w:r w:rsidRPr="0096595E">
              <w:rPr>
                <w:lang w:val="en-US" w:eastAsia="en-US"/>
              </w:rPr>
              <w:t>O</w:t>
            </w:r>
            <w:r w:rsidR="001C7244">
              <w:rPr>
                <w:lang w:val="en-US" w:eastAsia="en-US"/>
              </w:rPr>
              <w:t>besity</w:t>
            </w:r>
            <w:r w:rsidRPr="0096595E">
              <w:rPr>
                <w:lang w:val="en-US" w:eastAsia="en-US"/>
              </w:rPr>
              <w:t xml:space="preserve"> are:</w:t>
            </w:r>
          </w:p>
          <w:p w:rsidR="0096595E" w:rsidRPr="0096595E" w:rsidRDefault="0096595E" w:rsidP="0096595E">
            <w:pPr>
              <w:jc w:val="both"/>
              <w:rPr>
                <w:lang w:val="en-US" w:eastAsia="en-US"/>
              </w:rPr>
            </w:pPr>
            <w:r w:rsidRPr="0096595E">
              <w:rPr>
                <w:lang w:val="en-US" w:eastAsia="en-US"/>
              </w:rPr>
              <w:t>•To provide an annual forum for the dissemination of information about research advances in the field of obesity</w:t>
            </w:r>
            <w:r w:rsidR="001C7244">
              <w:rPr>
                <w:lang w:val="en-US" w:eastAsia="en-US"/>
              </w:rPr>
              <w:t>.</w:t>
            </w:r>
          </w:p>
          <w:p w:rsidR="0096595E" w:rsidRPr="0096595E" w:rsidRDefault="0096595E" w:rsidP="0096595E">
            <w:pPr>
              <w:jc w:val="both"/>
              <w:rPr>
                <w:lang w:val="en-US" w:eastAsia="en-US"/>
              </w:rPr>
            </w:pPr>
            <w:r w:rsidRPr="0096595E">
              <w:rPr>
                <w:lang w:val="en-US" w:eastAsia="en-US"/>
              </w:rPr>
              <w:t>•To identify, debate and promote innovative preventive and treatment strategies to reduce the prevalence of obesity and its associated burden of diseases</w:t>
            </w:r>
            <w:r w:rsidR="001C7244">
              <w:rPr>
                <w:lang w:val="en-US" w:eastAsia="en-US"/>
              </w:rPr>
              <w:t xml:space="preserve">. </w:t>
            </w:r>
          </w:p>
          <w:p w:rsidR="0096595E" w:rsidRPr="0096595E" w:rsidRDefault="0096595E" w:rsidP="0096595E">
            <w:pPr>
              <w:jc w:val="both"/>
              <w:rPr>
                <w:lang w:val="en-US" w:eastAsia="en-US"/>
              </w:rPr>
            </w:pPr>
          </w:p>
          <w:p w:rsidR="0096595E" w:rsidRDefault="0096595E" w:rsidP="0096595E">
            <w:pPr>
              <w:jc w:val="both"/>
              <w:rPr>
                <w:lang w:val="en-US" w:eastAsia="en-US"/>
              </w:rPr>
            </w:pPr>
            <w:r w:rsidRPr="0096595E">
              <w:rPr>
                <w:lang w:val="en-US" w:eastAsia="en-US"/>
              </w:rPr>
              <w:t xml:space="preserve">Participants are experts and opinion leaders in the field of obesity and its related conditions. Participants cover a wide range of professions and the interdisciplinary nature of Obesity research </w:t>
            </w:r>
            <w:r w:rsidRPr="0096595E">
              <w:rPr>
                <w:lang w:val="en-US" w:eastAsia="en-US"/>
              </w:rPr>
              <w:lastRenderedPageBreak/>
              <w:t>and education allows the programme to address key issues on Obesity and its numerous co-morbidities.</w:t>
            </w:r>
          </w:p>
          <w:p w:rsidR="001C7244" w:rsidRPr="009506BE" w:rsidRDefault="001C7244" w:rsidP="0096595E">
            <w:pPr>
              <w:jc w:val="both"/>
              <w:rPr>
                <w:lang w:val="en-US" w:eastAsia="en-US"/>
              </w:rPr>
            </w:pPr>
          </w:p>
        </w:tc>
      </w:tr>
      <w:tr w:rsidR="00515176"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515176" w:rsidRPr="001646D8" w:rsidRDefault="00515176" w:rsidP="00797C30">
            <w:pPr>
              <w:spacing w:before="100" w:beforeAutospacing="1" w:after="100" w:afterAutospacing="1"/>
              <w:rPr>
                <w:rFonts w:asciiTheme="minorHAnsi" w:hAnsiTheme="minorHAnsi"/>
                <w:lang w:val="en-US" w:eastAsia="en-US"/>
              </w:rPr>
            </w:pPr>
            <w:r w:rsidRPr="001646D8">
              <w:rPr>
                <w:rFonts w:asciiTheme="minorHAnsi" w:hAnsiTheme="minorHAnsi"/>
                <w:lang w:val="en-US" w:eastAsia="en-US"/>
              </w:rPr>
              <w:lastRenderedPageBreak/>
              <w:t>25-26 May 2017</w:t>
            </w:r>
          </w:p>
        </w:tc>
        <w:tc>
          <w:tcPr>
            <w:tcW w:w="1843" w:type="dxa"/>
            <w:tcBorders>
              <w:top w:val="single" w:sz="4" w:space="0" w:color="auto"/>
              <w:left w:val="single" w:sz="4" w:space="0" w:color="auto"/>
              <w:bottom w:val="single" w:sz="4" w:space="0" w:color="auto"/>
              <w:right w:val="single" w:sz="4" w:space="0" w:color="auto"/>
            </w:tcBorders>
          </w:tcPr>
          <w:p w:rsidR="00515176" w:rsidRPr="001646D8" w:rsidRDefault="00515176" w:rsidP="00D312EE">
            <w:pPr>
              <w:rPr>
                <w:rFonts w:asciiTheme="minorHAnsi" w:hAnsiTheme="minorHAnsi" w:cs="Calibri"/>
                <w:bCs/>
                <w:lang w:eastAsia="en-US"/>
              </w:rPr>
            </w:pPr>
            <w:r w:rsidRPr="001646D8">
              <w:rPr>
                <w:rFonts w:asciiTheme="minorHAnsi" w:hAnsiTheme="minorHAnsi" w:cs="Calibri"/>
                <w:bCs/>
                <w:lang w:eastAsia="en-US"/>
              </w:rPr>
              <w:t>ICO 2017: 19th International Conference on Obesity</w:t>
            </w:r>
          </w:p>
        </w:tc>
        <w:tc>
          <w:tcPr>
            <w:tcW w:w="1588" w:type="dxa"/>
            <w:tcBorders>
              <w:top w:val="single" w:sz="4" w:space="0" w:color="auto"/>
              <w:left w:val="single" w:sz="4" w:space="0" w:color="auto"/>
              <w:bottom w:val="single" w:sz="4" w:space="0" w:color="auto"/>
              <w:right w:val="single" w:sz="4" w:space="0" w:color="auto"/>
            </w:tcBorders>
          </w:tcPr>
          <w:p w:rsidR="00515176" w:rsidRPr="001646D8" w:rsidRDefault="00515176" w:rsidP="00797C30">
            <w:pPr>
              <w:rPr>
                <w:rFonts w:asciiTheme="minorHAnsi" w:hAnsiTheme="minorHAnsi" w:cs="Calibri"/>
                <w:lang w:eastAsia="en-US"/>
              </w:rPr>
            </w:pPr>
            <w:r w:rsidRPr="001646D8">
              <w:rPr>
                <w:rFonts w:asciiTheme="minorHAnsi" w:hAnsiTheme="minorHAnsi" w:cs="Calibri"/>
                <w:lang w:eastAsia="en-US"/>
              </w:rPr>
              <w:t>London, UK</w:t>
            </w:r>
          </w:p>
        </w:tc>
        <w:tc>
          <w:tcPr>
            <w:tcW w:w="9009" w:type="dxa"/>
            <w:tcBorders>
              <w:top w:val="single" w:sz="4" w:space="0" w:color="auto"/>
              <w:left w:val="single" w:sz="4" w:space="0" w:color="auto"/>
              <w:bottom w:val="single" w:sz="4" w:space="0" w:color="auto"/>
              <w:right w:val="single" w:sz="4" w:space="0" w:color="auto"/>
            </w:tcBorders>
          </w:tcPr>
          <w:p w:rsidR="00515176" w:rsidRDefault="002F4F55" w:rsidP="001C7244">
            <w:pPr>
              <w:jc w:val="both"/>
            </w:pPr>
            <w:hyperlink r:id="rId23" w:history="1">
              <w:r w:rsidR="00515176" w:rsidRPr="005B6E2B">
                <w:rPr>
                  <w:rStyle w:val="Hyperlink"/>
                </w:rPr>
                <w:t>https://waset.org/conference/2017/05/london/ICO</w:t>
              </w:r>
            </w:hyperlink>
            <w:r w:rsidR="00515176">
              <w:t xml:space="preserve"> </w:t>
            </w:r>
          </w:p>
          <w:p w:rsidR="00515176" w:rsidRDefault="00515176" w:rsidP="00515176">
            <w:pPr>
              <w:jc w:val="both"/>
            </w:pPr>
          </w:p>
          <w:p w:rsidR="00515176" w:rsidRPr="001646D8" w:rsidRDefault="00515176" w:rsidP="00515176">
            <w:pPr>
              <w:jc w:val="both"/>
            </w:pPr>
            <w:r w:rsidRPr="001646D8">
              <w:t>T</w:t>
            </w:r>
            <w:r w:rsidR="00434AE2" w:rsidRPr="001646D8">
              <w:t>he ICO 2017</w:t>
            </w:r>
            <w:r w:rsidRPr="001646D8">
              <w:t xml:space="preserve"> 19th International Conference on Obesity aims to bring together leading academic scientists, researchers and research scholars to exchange and share their experiences and research results on all aspects of Obesity. It also provides a premier interdisciplinary platform for researchers, practitioners and educators to present and discuss the most recent innovations, trends, and concerns as well as practical challenges encountered and solutions adopted in the fields of Obesity.</w:t>
            </w:r>
          </w:p>
          <w:p w:rsidR="00515176" w:rsidRDefault="00515176" w:rsidP="00515176">
            <w:pPr>
              <w:jc w:val="both"/>
            </w:pPr>
          </w:p>
        </w:tc>
      </w:tr>
      <w:tr w:rsidR="00D312EE"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D312EE" w:rsidRPr="001646D8" w:rsidRDefault="00D312EE" w:rsidP="00797C30">
            <w:pPr>
              <w:spacing w:before="100" w:beforeAutospacing="1" w:after="100" w:afterAutospacing="1"/>
              <w:rPr>
                <w:rFonts w:asciiTheme="minorHAnsi" w:hAnsiTheme="minorHAnsi"/>
                <w:lang w:val="en-US" w:eastAsia="en-US"/>
              </w:rPr>
            </w:pPr>
            <w:r w:rsidRPr="001646D8">
              <w:rPr>
                <w:rFonts w:asciiTheme="minorHAnsi" w:hAnsiTheme="minorHAnsi"/>
                <w:lang w:val="en-US" w:eastAsia="en-US"/>
              </w:rPr>
              <w:t>12-13 June 2017</w:t>
            </w:r>
          </w:p>
        </w:tc>
        <w:tc>
          <w:tcPr>
            <w:tcW w:w="1843" w:type="dxa"/>
            <w:tcBorders>
              <w:top w:val="single" w:sz="4" w:space="0" w:color="auto"/>
              <w:left w:val="single" w:sz="4" w:space="0" w:color="auto"/>
              <w:bottom w:val="single" w:sz="4" w:space="0" w:color="auto"/>
              <w:right w:val="single" w:sz="4" w:space="0" w:color="auto"/>
            </w:tcBorders>
          </w:tcPr>
          <w:p w:rsidR="00D312EE" w:rsidRPr="001646D8" w:rsidRDefault="00D312EE" w:rsidP="00D312EE">
            <w:pPr>
              <w:rPr>
                <w:rFonts w:asciiTheme="minorHAnsi" w:hAnsiTheme="minorHAnsi" w:cs="Calibri"/>
                <w:bCs/>
                <w:lang w:eastAsia="en-US"/>
              </w:rPr>
            </w:pPr>
            <w:r w:rsidRPr="001646D8">
              <w:rPr>
                <w:rFonts w:asciiTheme="minorHAnsi" w:hAnsiTheme="minorHAnsi" w:cs="Calibri"/>
                <w:bCs/>
                <w:lang w:eastAsia="en-US"/>
              </w:rPr>
              <w:t>10</w:t>
            </w:r>
            <w:r w:rsidRPr="001646D8">
              <w:rPr>
                <w:rFonts w:asciiTheme="minorHAnsi" w:hAnsiTheme="minorHAnsi" w:cs="Calibri"/>
                <w:bCs/>
                <w:vertAlign w:val="superscript"/>
                <w:lang w:eastAsia="en-US"/>
              </w:rPr>
              <w:t>th</w:t>
            </w:r>
            <w:r w:rsidRPr="001646D8">
              <w:rPr>
                <w:rFonts w:asciiTheme="minorHAnsi" w:hAnsiTheme="minorHAnsi" w:cs="Calibri"/>
                <w:bCs/>
                <w:lang w:eastAsia="en-US"/>
              </w:rPr>
              <w:t xml:space="preserve"> International Conference on Childhood Obesity </w:t>
            </w:r>
          </w:p>
          <w:p w:rsidR="00D312EE" w:rsidRPr="001646D8" w:rsidRDefault="00D312EE" w:rsidP="00D312EE">
            <w:pPr>
              <w:rPr>
                <w:rFonts w:asciiTheme="minorHAnsi" w:hAnsiTheme="minorHAnsi" w:cs="Calibri"/>
                <w:bCs/>
                <w:lang w:eastAsia="en-US"/>
              </w:rPr>
            </w:pPr>
            <w:r w:rsidRPr="001646D8">
              <w:rPr>
                <w:rFonts w:asciiTheme="minorHAnsi" w:hAnsiTheme="minorHAnsi" w:cs="Calibri"/>
                <w:bCs/>
                <w:lang w:eastAsia="en-US"/>
              </w:rPr>
              <w:t>and</w:t>
            </w:r>
          </w:p>
          <w:p w:rsidR="00D312EE" w:rsidRPr="001646D8" w:rsidRDefault="00D312EE" w:rsidP="00D312EE">
            <w:pPr>
              <w:rPr>
                <w:rFonts w:asciiTheme="minorHAnsi" w:hAnsiTheme="minorHAnsi" w:cs="Calibri"/>
                <w:bCs/>
                <w:lang w:eastAsia="en-US"/>
              </w:rPr>
            </w:pPr>
            <w:r w:rsidRPr="001646D8">
              <w:rPr>
                <w:rFonts w:asciiTheme="minorHAnsi" w:hAnsiTheme="minorHAnsi" w:cs="Calibri"/>
                <w:bCs/>
                <w:lang w:eastAsia="en-US"/>
              </w:rPr>
              <w:t xml:space="preserve"> Nutrition - To enhance the prevention and treatment efforts for childhood obesity</w:t>
            </w:r>
          </w:p>
        </w:tc>
        <w:tc>
          <w:tcPr>
            <w:tcW w:w="1588" w:type="dxa"/>
            <w:tcBorders>
              <w:top w:val="single" w:sz="4" w:space="0" w:color="auto"/>
              <w:left w:val="single" w:sz="4" w:space="0" w:color="auto"/>
              <w:bottom w:val="single" w:sz="4" w:space="0" w:color="auto"/>
              <w:right w:val="single" w:sz="4" w:space="0" w:color="auto"/>
            </w:tcBorders>
          </w:tcPr>
          <w:p w:rsidR="00D312EE" w:rsidRPr="001646D8" w:rsidRDefault="00D312EE" w:rsidP="00797C30">
            <w:pPr>
              <w:rPr>
                <w:rFonts w:asciiTheme="minorHAnsi" w:hAnsiTheme="minorHAnsi" w:cs="Calibri"/>
                <w:lang w:eastAsia="en-US"/>
              </w:rPr>
            </w:pPr>
            <w:r w:rsidRPr="001646D8">
              <w:rPr>
                <w:rFonts w:asciiTheme="minorHAnsi" w:hAnsiTheme="minorHAnsi" w:cs="Calibri"/>
                <w:lang w:eastAsia="en-US"/>
              </w:rPr>
              <w:t>Rome, Italy</w:t>
            </w:r>
          </w:p>
        </w:tc>
        <w:tc>
          <w:tcPr>
            <w:tcW w:w="9009" w:type="dxa"/>
            <w:tcBorders>
              <w:top w:val="single" w:sz="4" w:space="0" w:color="auto"/>
              <w:left w:val="single" w:sz="4" w:space="0" w:color="auto"/>
              <w:bottom w:val="single" w:sz="4" w:space="0" w:color="auto"/>
              <w:right w:val="single" w:sz="4" w:space="0" w:color="auto"/>
            </w:tcBorders>
          </w:tcPr>
          <w:p w:rsidR="00D312EE" w:rsidRDefault="002F4F55" w:rsidP="001C7244">
            <w:pPr>
              <w:jc w:val="both"/>
            </w:pPr>
            <w:hyperlink r:id="rId24" w:history="1">
              <w:r w:rsidR="00F30ACF" w:rsidRPr="005B6E2B">
                <w:rPr>
                  <w:rStyle w:val="Hyperlink"/>
                </w:rPr>
                <w:t>http://childhoodobesity.conferenceseries.com/</w:t>
              </w:r>
            </w:hyperlink>
            <w:r w:rsidR="00F30ACF">
              <w:t xml:space="preserve"> </w:t>
            </w:r>
          </w:p>
          <w:p w:rsidR="00D312EE" w:rsidRDefault="00D312EE" w:rsidP="001C7244">
            <w:pPr>
              <w:jc w:val="both"/>
            </w:pPr>
          </w:p>
          <w:p w:rsidR="00D312EE" w:rsidRPr="001646D8" w:rsidRDefault="00D312EE" w:rsidP="001C7244">
            <w:pPr>
              <w:jc w:val="both"/>
            </w:pPr>
            <w:r w:rsidRPr="001646D8">
              <w:t>The conference concentrates on mitigating the problems related to Children, highlighting on the preventive measures and the recent advancements that meet fitness.</w:t>
            </w:r>
          </w:p>
          <w:p w:rsidR="00D312EE" w:rsidRPr="001646D8" w:rsidRDefault="00D312EE" w:rsidP="001C7244">
            <w:pPr>
              <w:jc w:val="both"/>
            </w:pPr>
            <w:r w:rsidRPr="001646D8">
              <w:t>Theme of the conference is "To enhance the prevention and treatment efforts for childhood obesity" Childhood Obesity 2017 is a global platform to discuss and learn about Childhood Obesity &amp; its related areas of medicine &amp; health care. Which includes overview, prevalence, developments and differences of obesity, causes of obesity, obesity and its associated health problems, co-dependent relationship between diabetes &amp; obesity, childhood obesity and its effects on physical and mental health, diagnosis/screening of obesity and connected health disorders, obesity and weight management, surgical and non- surgical methods, preventive methods of</w:t>
            </w:r>
            <w:r w:rsidR="00F30ACF" w:rsidRPr="001646D8">
              <w:t xml:space="preserve"> obesity, economics of obesity and</w:t>
            </w:r>
            <w:r w:rsidRPr="001646D8">
              <w:t xml:space="preserve"> it's prevention, legal and policy interventions to counteract obesity and endocrinology and metabolism disorders.</w:t>
            </w:r>
          </w:p>
          <w:p w:rsidR="00F30ACF" w:rsidRDefault="00F30ACF" w:rsidP="001C7244">
            <w:pPr>
              <w:jc w:val="both"/>
            </w:pPr>
          </w:p>
        </w:tc>
      </w:tr>
      <w:tr w:rsidR="0080100F"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80100F" w:rsidRPr="00D95C91" w:rsidRDefault="005B3615" w:rsidP="00797C30">
            <w:pPr>
              <w:spacing w:before="100" w:beforeAutospacing="1" w:after="100" w:afterAutospacing="1"/>
              <w:rPr>
                <w:rFonts w:asciiTheme="minorHAnsi" w:hAnsiTheme="minorHAnsi"/>
                <w:lang w:val="en-US" w:eastAsia="en-US"/>
              </w:rPr>
            </w:pPr>
            <w:r>
              <w:rPr>
                <w:rFonts w:asciiTheme="minorHAnsi" w:hAnsiTheme="minorHAnsi"/>
                <w:lang w:val="en-US" w:eastAsia="en-US"/>
              </w:rPr>
              <w:t>29 June – 1 July</w:t>
            </w:r>
            <w:r w:rsidR="00A55367">
              <w:rPr>
                <w:rFonts w:asciiTheme="minorHAnsi" w:hAnsiTheme="minorHAnsi"/>
                <w:lang w:val="en-US" w:eastAsia="en-US"/>
              </w:rPr>
              <w:t xml:space="preserve"> 2017</w:t>
            </w:r>
          </w:p>
        </w:tc>
        <w:tc>
          <w:tcPr>
            <w:tcW w:w="1843" w:type="dxa"/>
            <w:tcBorders>
              <w:top w:val="single" w:sz="4" w:space="0" w:color="auto"/>
              <w:left w:val="single" w:sz="4" w:space="0" w:color="auto"/>
              <w:bottom w:val="single" w:sz="4" w:space="0" w:color="auto"/>
              <w:right w:val="single" w:sz="4" w:space="0" w:color="auto"/>
            </w:tcBorders>
          </w:tcPr>
          <w:p w:rsidR="0080100F" w:rsidRDefault="005B3615" w:rsidP="00110C8B">
            <w:pPr>
              <w:rPr>
                <w:rFonts w:asciiTheme="minorHAnsi" w:hAnsiTheme="minorHAnsi" w:cs="Calibri"/>
                <w:bCs/>
                <w:lang w:eastAsia="en-US"/>
              </w:rPr>
            </w:pPr>
            <w:r w:rsidRPr="005B3615">
              <w:rPr>
                <w:rFonts w:asciiTheme="minorHAnsi" w:hAnsiTheme="minorHAnsi" w:cs="Calibri"/>
                <w:bCs/>
                <w:lang w:eastAsia="en-US"/>
              </w:rPr>
              <w:t>11th European Nutrition and Dietetics Conference</w:t>
            </w:r>
          </w:p>
        </w:tc>
        <w:tc>
          <w:tcPr>
            <w:tcW w:w="1588" w:type="dxa"/>
            <w:tcBorders>
              <w:top w:val="single" w:sz="4" w:space="0" w:color="auto"/>
              <w:left w:val="single" w:sz="4" w:space="0" w:color="auto"/>
              <w:bottom w:val="single" w:sz="4" w:space="0" w:color="auto"/>
              <w:right w:val="single" w:sz="4" w:space="0" w:color="auto"/>
            </w:tcBorders>
          </w:tcPr>
          <w:p w:rsidR="0080100F" w:rsidRDefault="005B3615" w:rsidP="00797C30">
            <w:pPr>
              <w:rPr>
                <w:rFonts w:asciiTheme="minorHAnsi" w:hAnsiTheme="minorHAnsi" w:cs="Calibri"/>
                <w:lang w:eastAsia="en-US"/>
              </w:rPr>
            </w:pPr>
            <w:r>
              <w:rPr>
                <w:rFonts w:asciiTheme="minorHAnsi" w:hAnsiTheme="minorHAnsi" w:cs="Calibri"/>
                <w:lang w:eastAsia="en-US"/>
              </w:rPr>
              <w:t>Madrid, Spain</w:t>
            </w:r>
          </w:p>
        </w:tc>
        <w:tc>
          <w:tcPr>
            <w:tcW w:w="9009" w:type="dxa"/>
            <w:tcBorders>
              <w:top w:val="single" w:sz="4" w:space="0" w:color="auto"/>
              <w:left w:val="single" w:sz="4" w:space="0" w:color="auto"/>
              <w:bottom w:val="single" w:sz="4" w:space="0" w:color="auto"/>
              <w:right w:val="single" w:sz="4" w:space="0" w:color="auto"/>
            </w:tcBorders>
          </w:tcPr>
          <w:p w:rsidR="001C7244" w:rsidRDefault="002F4F55" w:rsidP="001C7244">
            <w:pPr>
              <w:jc w:val="both"/>
              <w:rPr>
                <w:rFonts w:eastAsiaTheme="minorHAnsi" w:cs="Calibri"/>
                <w:color w:val="000000"/>
                <w:lang w:eastAsia="en-US"/>
              </w:rPr>
            </w:pPr>
            <w:hyperlink r:id="rId25" w:history="1">
              <w:r w:rsidR="001C7244" w:rsidRPr="006C1439">
                <w:rPr>
                  <w:rStyle w:val="Hyperlink"/>
                  <w:rFonts w:eastAsiaTheme="minorHAnsi" w:cs="Calibri"/>
                  <w:lang w:eastAsia="en-US"/>
                </w:rPr>
                <w:t>http://www.nutritionalconference.com/europe/</w:t>
              </w:r>
            </w:hyperlink>
            <w:r w:rsidR="001C7244">
              <w:rPr>
                <w:rFonts w:eastAsiaTheme="minorHAnsi" w:cs="Calibri"/>
                <w:color w:val="000000"/>
                <w:lang w:eastAsia="en-US"/>
              </w:rPr>
              <w:t xml:space="preserve"> </w:t>
            </w:r>
          </w:p>
          <w:p w:rsidR="001C7244" w:rsidRDefault="001C7244" w:rsidP="001C7244">
            <w:pPr>
              <w:jc w:val="both"/>
              <w:rPr>
                <w:rFonts w:eastAsiaTheme="minorHAnsi" w:cs="Calibri"/>
                <w:color w:val="000000"/>
                <w:lang w:eastAsia="en-US"/>
              </w:rPr>
            </w:pPr>
          </w:p>
          <w:p w:rsidR="001C7244" w:rsidRPr="001C7244" w:rsidRDefault="001C7244" w:rsidP="001C7244">
            <w:pPr>
              <w:jc w:val="both"/>
              <w:rPr>
                <w:rFonts w:eastAsiaTheme="minorHAnsi" w:cs="Calibri"/>
                <w:color w:val="000000"/>
                <w:lang w:eastAsia="en-US"/>
              </w:rPr>
            </w:pPr>
            <w:r w:rsidRPr="001C7244">
              <w:rPr>
                <w:rFonts w:eastAsiaTheme="minorHAnsi" w:cs="Calibri"/>
                <w:color w:val="000000"/>
                <w:lang w:eastAsia="en-US"/>
              </w:rPr>
              <w:t xml:space="preserve">This Nutrition conference topic predominantly </w:t>
            </w:r>
            <w:r w:rsidR="00545D67">
              <w:rPr>
                <w:rFonts w:eastAsiaTheme="minorHAnsi" w:cs="Calibri"/>
                <w:color w:val="000000"/>
                <w:lang w:eastAsia="en-US"/>
              </w:rPr>
              <w:t>focus</w:t>
            </w:r>
            <w:r w:rsidRPr="001C7244">
              <w:rPr>
                <w:rFonts w:eastAsiaTheme="minorHAnsi" w:cs="Calibri"/>
                <w:color w:val="000000"/>
                <w:lang w:eastAsia="en-US"/>
              </w:rPr>
              <w:t xml:space="preserve"> on “Promulgating latest Innovations &amp; Applications in the field of Nutrition and Dietetics”.</w:t>
            </w:r>
          </w:p>
          <w:p w:rsidR="001C7244" w:rsidRPr="001C7244" w:rsidRDefault="001C7244" w:rsidP="001C7244">
            <w:pPr>
              <w:jc w:val="both"/>
              <w:rPr>
                <w:rFonts w:eastAsiaTheme="minorHAnsi" w:cs="Calibri"/>
                <w:color w:val="000000"/>
                <w:lang w:eastAsia="en-US"/>
              </w:rPr>
            </w:pPr>
          </w:p>
          <w:p w:rsidR="001C7244" w:rsidRDefault="001C7244" w:rsidP="001C7244">
            <w:pPr>
              <w:jc w:val="both"/>
              <w:rPr>
                <w:rFonts w:eastAsiaTheme="minorHAnsi" w:cs="Calibri"/>
                <w:color w:val="000000"/>
                <w:lang w:eastAsia="en-US"/>
              </w:rPr>
            </w:pPr>
            <w:r w:rsidRPr="001C7244">
              <w:rPr>
                <w:rFonts w:eastAsiaTheme="minorHAnsi" w:cs="Calibri"/>
                <w:color w:val="000000"/>
                <w:lang w:eastAsia="en-US"/>
              </w:rPr>
              <w:t xml:space="preserve">Nutrition Congress 2017 is a main discussion for academic faculty, clinical nutritionists, enlisted dieticians and professionals, investigate specialists in nourishment innovation, nourishment and dietetics, President's, Founders, CEO's, business delegates, speculators in Food and Nutrition parts, youthful scientists and skilled understudy groups from colleges and research labs giving a perfect domain to share the most recent advancements in the Nutrition and Dietetics research. </w:t>
            </w:r>
          </w:p>
          <w:p w:rsidR="009506BE" w:rsidRDefault="009506BE" w:rsidP="001C7244">
            <w:pPr>
              <w:jc w:val="both"/>
              <w:rPr>
                <w:rFonts w:eastAsiaTheme="minorHAnsi" w:cs="Calibri"/>
                <w:color w:val="000000"/>
                <w:lang w:eastAsia="en-US"/>
              </w:rPr>
            </w:pPr>
          </w:p>
        </w:tc>
      </w:tr>
    </w:tbl>
    <w:p w:rsidR="002643F5" w:rsidRPr="00797C30" w:rsidRDefault="002643F5" w:rsidP="00797C30">
      <w:pPr>
        <w:rPr>
          <w:rFonts w:asciiTheme="minorHAnsi" w:hAnsiTheme="minorHAnsi"/>
          <w:lang w:val="en-US"/>
        </w:rPr>
      </w:pPr>
    </w:p>
    <w:sectPr w:rsidR="002643F5" w:rsidRPr="00797C30" w:rsidSect="002F4F55">
      <w:headerReference w:type="even" r:id="rId26"/>
      <w:headerReference w:type="default" r:id="rId27"/>
      <w:footerReference w:type="even" r:id="rId28"/>
      <w:footerReference w:type="default" r:id="rId29"/>
      <w:headerReference w:type="first" r:id="rId30"/>
      <w:footerReference w:type="first" r:id="rId3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4F" w:rsidRDefault="00D1564F" w:rsidP="00DE467C">
      <w:pPr>
        <w:spacing w:after="0" w:line="240" w:lineRule="auto"/>
      </w:pPr>
      <w:r>
        <w:separator/>
      </w:r>
    </w:p>
  </w:endnote>
  <w:endnote w:type="continuationSeparator" w:id="0">
    <w:p w:rsidR="00D1564F" w:rsidRDefault="00D1564F" w:rsidP="00DE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F55" w:rsidRDefault="002F4F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DE467C" w:rsidRPr="002F4F55" w:rsidRDefault="002F4F55" w:rsidP="002F4F55">
    <w:pPr>
      <w:pStyle w:val="Footer"/>
      <w:jc w:val="right"/>
      <w:rPr>
        <w:rFonts w:ascii="Arial" w:hAnsi="Arial" w:cs="Arial"/>
        <w:color w:val="333399"/>
        <w:sz w:val="18"/>
      </w:rPr>
    </w:pPr>
    <w:r w:rsidRPr="002F4F55">
      <w:rPr>
        <w:rFonts w:ascii="Arial" w:hAnsi="Arial" w:cs="Arial"/>
        <w:color w:val="333399"/>
        <w:sz w:val="18"/>
      </w:rPr>
      <w:fldChar w:fldCharType="begin"/>
    </w:r>
    <w:r w:rsidRPr="002F4F55">
      <w:rPr>
        <w:rFonts w:ascii="Arial" w:hAnsi="Arial" w:cs="Arial"/>
        <w:color w:val="333399"/>
        <w:sz w:val="18"/>
      </w:rPr>
      <w:instrText xml:space="preserve"> PAGE \* MERGEFORMAT </w:instrText>
    </w:r>
    <w:r w:rsidRPr="002F4F55">
      <w:rPr>
        <w:rFonts w:ascii="Arial" w:hAnsi="Arial" w:cs="Arial"/>
        <w:color w:val="333399"/>
        <w:sz w:val="18"/>
      </w:rPr>
      <w:fldChar w:fldCharType="separate"/>
    </w:r>
    <w:r>
      <w:rPr>
        <w:rFonts w:ascii="Arial" w:hAnsi="Arial" w:cs="Arial"/>
        <w:noProof/>
        <w:color w:val="333399"/>
        <w:sz w:val="18"/>
      </w:rPr>
      <w:t>2</w:t>
    </w:r>
    <w:r w:rsidRPr="002F4F55">
      <w:rPr>
        <w:rFonts w:ascii="Arial" w:hAnsi="Arial" w:cs="Arial"/>
        <w:color w:val="333399"/>
        <w:sz w:val="18"/>
      </w:rPr>
      <w:fldChar w:fldCharType="end"/>
    </w:r>
    <w:r w:rsidRPr="002F4F55">
      <w:rPr>
        <w:rFonts w:ascii="Arial" w:hAnsi="Arial" w:cs="Arial"/>
        <w:color w:val="333399"/>
        <w:sz w:val="18"/>
      </w:rPr>
      <w:t>/</w:t>
    </w:r>
    <w:r w:rsidRPr="002F4F55">
      <w:rPr>
        <w:rFonts w:ascii="Arial" w:hAnsi="Arial" w:cs="Arial"/>
        <w:color w:val="333399"/>
        <w:sz w:val="18"/>
      </w:rPr>
      <w:fldChar w:fldCharType="begin"/>
    </w:r>
    <w:r w:rsidRPr="002F4F55">
      <w:rPr>
        <w:rFonts w:ascii="Arial" w:hAnsi="Arial" w:cs="Arial"/>
        <w:color w:val="333399"/>
        <w:sz w:val="18"/>
      </w:rPr>
      <w:instrText xml:space="preserve"> NUMPAGES \* MERGEFORMAT </w:instrText>
    </w:r>
    <w:r w:rsidRPr="002F4F55">
      <w:rPr>
        <w:rFonts w:ascii="Arial" w:hAnsi="Arial" w:cs="Arial"/>
        <w:color w:val="333399"/>
        <w:sz w:val="18"/>
      </w:rPr>
      <w:fldChar w:fldCharType="separate"/>
    </w:r>
    <w:r>
      <w:rPr>
        <w:rFonts w:ascii="Arial" w:hAnsi="Arial" w:cs="Arial"/>
        <w:noProof/>
        <w:color w:val="333399"/>
        <w:sz w:val="18"/>
      </w:rPr>
      <w:t>8</w:t>
    </w:r>
    <w:r w:rsidRPr="002F4F55">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F55" w:rsidRPr="002F4F55" w:rsidRDefault="002F4F55" w:rsidP="002F4F55">
    <w:pPr>
      <w:pStyle w:val="Footer"/>
      <w:rPr>
        <w:rFonts w:ascii="Arial" w:hAnsi="Arial" w:cs="Arial"/>
        <w:color w:val="333399"/>
        <w:sz w:val="18"/>
      </w:rPr>
    </w:pPr>
    <w:r w:rsidRPr="002F4F55">
      <w:rPr>
        <w:rFonts w:ascii="Arial" w:hAnsi="Arial" w:cs="Arial"/>
        <w:color w:val="333399"/>
        <w:sz w:val="18"/>
      </w:rPr>
      <w:t>Avenue des Nerviens 9-31 - 1040 Brussels - BELGIUM - Tel. +32 2 514 11 11 </w:t>
    </w:r>
  </w:p>
  <w:p w:rsidR="002F4F55" w:rsidRPr="002F4F55" w:rsidRDefault="002F4F55" w:rsidP="002F4F55">
    <w:pPr>
      <w:pStyle w:val="Footer"/>
      <w:rPr>
        <w:rFonts w:ascii="Arial" w:hAnsi="Arial" w:cs="Arial"/>
        <w:color w:val="333399"/>
        <w:sz w:val="18"/>
      </w:rPr>
    </w:pPr>
    <w:r w:rsidRPr="002F4F55">
      <w:rPr>
        <w:rFonts w:ascii="Arial" w:hAnsi="Arial" w:cs="Arial"/>
        <w:color w:val="333399"/>
        <w:sz w:val="18"/>
      </w:rPr>
      <w:t>info@fooddrinkeurope.eu - www.fooddrinkeurope.eu - ETI Register 75818824519-45</w:t>
    </w:r>
  </w:p>
  <w:p w:rsidR="00AB2683" w:rsidRPr="002F4F55" w:rsidRDefault="002F4F55" w:rsidP="002F4F55">
    <w:pPr>
      <w:pStyle w:val="Footer"/>
      <w:rPr>
        <w:rFonts w:ascii="Arial" w:hAnsi="Arial" w:cs="Arial"/>
        <w:color w:val="333399"/>
        <w:sz w:val="18"/>
      </w:rPr>
    </w:pPr>
    <w:r w:rsidRPr="002F4F55">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4F" w:rsidRDefault="00D1564F" w:rsidP="00DE467C">
      <w:pPr>
        <w:spacing w:after="0" w:line="240" w:lineRule="auto"/>
      </w:pPr>
      <w:r>
        <w:separator/>
      </w:r>
    </w:p>
  </w:footnote>
  <w:footnote w:type="continuationSeparator" w:id="0">
    <w:p w:rsidR="00D1564F" w:rsidRDefault="00D1564F" w:rsidP="00DE4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F55" w:rsidRDefault="002F4F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7072"/>
    </w:tblGrid>
    <w:tr w:rsidR="002F4F55" w:rsidRPr="002F4F55" w:rsidTr="002F4F55">
      <w:tc>
        <w:tcPr>
          <w:tcW w:w="7072" w:type="dxa"/>
          <w:shd w:val="clear" w:color="auto" w:fill="auto"/>
        </w:tcPr>
        <w:p w:rsidR="002F4F55" w:rsidRPr="002F4F55" w:rsidRDefault="002F4F55" w:rsidP="002F4F55">
          <w:pPr>
            <w:pStyle w:val="Header"/>
            <w:jc w:val="right"/>
            <w:rPr>
              <w:rFonts w:ascii="Arial" w:hAnsi="Arial" w:cs="Arial"/>
              <w:sz w:val="18"/>
            </w:rPr>
          </w:pPr>
          <w:r w:rsidRPr="002F4F55">
            <w:rPr>
              <w:rFonts w:ascii="Arial" w:hAnsi="Arial" w:cs="Arial"/>
              <w:noProof/>
              <w:sz w:val="18"/>
              <w:lang w:val="fr-BE"/>
            </w:rPr>
            <w:drawing>
              <wp:inline distT="0" distB="0" distL="0" distR="0" wp14:anchorId="586FF64E" wp14:editId="5A490120">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7072" w:type="dxa"/>
          <w:shd w:val="clear" w:color="auto" w:fill="auto"/>
        </w:tcPr>
        <w:p w:rsidR="002F4F55" w:rsidRPr="002F4F55" w:rsidRDefault="002F4F55" w:rsidP="002F4F55">
          <w:pPr>
            <w:pStyle w:val="Header"/>
            <w:jc w:val="right"/>
            <w:rPr>
              <w:rFonts w:ascii="Arial" w:hAnsi="Arial" w:cs="Arial"/>
              <w:sz w:val="18"/>
            </w:rPr>
          </w:pPr>
        </w:p>
        <w:p w:rsidR="002F4F55" w:rsidRPr="002F4F55" w:rsidRDefault="002F4F55" w:rsidP="002F4F55">
          <w:pPr>
            <w:pStyle w:val="Header"/>
            <w:jc w:val="right"/>
            <w:rPr>
              <w:rFonts w:ascii="Arial" w:hAnsi="Arial" w:cs="Arial"/>
              <w:sz w:val="18"/>
            </w:rPr>
          </w:pPr>
        </w:p>
        <w:p w:rsidR="002F4F55" w:rsidRPr="002F4F55" w:rsidRDefault="002F4F55" w:rsidP="002F4F55">
          <w:pPr>
            <w:pStyle w:val="Header"/>
            <w:jc w:val="right"/>
            <w:rPr>
              <w:rFonts w:ascii="Arial" w:hAnsi="Arial" w:cs="Arial"/>
              <w:sz w:val="18"/>
            </w:rPr>
          </w:pPr>
          <w:r w:rsidRPr="002F4F55">
            <w:rPr>
              <w:rFonts w:ascii="Arial" w:hAnsi="Arial" w:cs="Arial"/>
              <w:sz w:val="18"/>
            </w:rPr>
            <w:t xml:space="preserve"> Annex 1  to DIET/002/17E-</w:t>
          </w:r>
        </w:p>
      </w:tc>
    </w:tr>
  </w:tbl>
  <w:p w:rsidR="00DE467C" w:rsidRPr="002F4F55" w:rsidRDefault="00DE467C" w:rsidP="002F4F55">
    <w:pPr>
      <w:pStyle w:val="Header"/>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7072"/>
    </w:tblGrid>
    <w:tr w:rsidR="002F4F55" w:rsidRPr="002F4F55" w:rsidTr="002F4F55">
      <w:tc>
        <w:tcPr>
          <w:tcW w:w="7072" w:type="dxa"/>
          <w:shd w:val="clear" w:color="auto" w:fill="auto"/>
        </w:tcPr>
        <w:p w:rsidR="002F4F55" w:rsidRPr="002F4F55" w:rsidRDefault="002F4F55" w:rsidP="002F4F55">
          <w:pPr>
            <w:pStyle w:val="Header"/>
            <w:jc w:val="right"/>
            <w:rPr>
              <w:rFonts w:ascii="Arial" w:hAnsi="Arial" w:cs="Arial"/>
              <w:sz w:val="18"/>
            </w:rPr>
          </w:pPr>
          <w:r w:rsidRPr="002F4F55">
            <w:rPr>
              <w:rFonts w:ascii="Arial" w:hAnsi="Arial" w:cs="Arial"/>
              <w:noProof/>
              <w:sz w:val="18"/>
              <w:lang w:val="fr-BE"/>
            </w:rPr>
            <w:drawing>
              <wp:inline distT="0" distB="0" distL="0" distR="0" wp14:anchorId="3DBD0CF4" wp14:editId="18A6CECD">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7072" w:type="dxa"/>
          <w:shd w:val="clear" w:color="auto" w:fill="auto"/>
        </w:tcPr>
        <w:p w:rsidR="002F4F55" w:rsidRPr="002F4F55" w:rsidRDefault="002F4F55" w:rsidP="002F4F55">
          <w:pPr>
            <w:pStyle w:val="Header"/>
            <w:jc w:val="right"/>
            <w:rPr>
              <w:rFonts w:ascii="Arial" w:hAnsi="Arial" w:cs="Arial"/>
              <w:sz w:val="18"/>
            </w:rPr>
          </w:pPr>
        </w:p>
        <w:p w:rsidR="002F4F55" w:rsidRPr="002F4F55" w:rsidRDefault="002F4F55" w:rsidP="002F4F55">
          <w:pPr>
            <w:pStyle w:val="Header"/>
            <w:jc w:val="right"/>
            <w:rPr>
              <w:rFonts w:ascii="Arial" w:hAnsi="Arial" w:cs="Arial"/>
              <w:sz w:val="18"/>
            </w:rPr>
          </w:pPr>
        </w:p>
        <w:p w:rsidR="002F4F55" w:rsidRPr="002F4F55" w:rsidRDefault="002F4F55" w:rsidP="002F4F55">
          <w:pPr>
            <w:pStyle w:val="Header"/>
            <w:jc w:val="right"/>
            <w:rPr>
              <w:rFonts w:ascii="Arial" w:hAnsi="Arial" w:cs="Arial"/>
              <w:sz w:val="18"/>
            </w:rPr>
          </w:pPr>
          <w:r w:rsidRPr="002F4F55">
            <w:rPr>
              <w:rFonts w:ascii="Arial" w:hAnsi="Arial" w:cs="Arial"/>
              <w:sz w:val="18"/>
            </w:rPr>
            <w:t xml:space="preserve"> Annex 1  to DIET/002/17E-</w:t>
          </w:r>
        </w:p>
      </w:tc>
    </w:tr>
  </w:tbl>
  <w:p w:rsidR="00DE467C" w:rsidRPr="002F4F55" w:rsidRDefault="00DE467C" w:rsidP="002F4F55">
    <w:pPr>
      <w:pStyle w:val="Header"/>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E6E806C"/>
    <w:lvl w:ilvl="0">
      <w:numFmt w:val="bullet"/>
      <w:lvlText w:val="*"/>
      <w:lvlJc w:val="left"/>
    </w:lvl>
  </w:abstractNum>
  <w:abstractNum w:abstractNumId="1">
    <w:nsid w:val="100E2057"/>
    <w:multiLevelType w:val="multilevel"/>
    <w:tmpl w:val="C46A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45E36"/>
    <w:multiLevelType w:val="multilevel"/>
    <w:tmpl w:val="231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A3C80"/>
    <w:multiLevelType w:val="hybridMultilevel"/>
    <w:tmpl w:val="6F302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D85DD5"/>
    <w:multiLevelType w:val="hybridMultilevel"/>
    <w:tmpl w:val="EE2EE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B462F83"/>
    <w:multiLevelType w:val="hybridMultilevel"/>
    <w:tmpl w:val="CC0434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40A83BC2"/>
    <w:multiLevelType w:val="hybridMultilevel"/>
    <w:tmpl w:val="8A046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876717"/>
    <w:multiLevelType w:val="hybridMultilevel"/>
    <w:tmpl w:val="6FA8F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655C02"/>
    <w:multiLevelType w:val="hybridMultilevel"/>
    <w:tmpl w:val="FF70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8A68AA"/>
    <w:multiLevelType w:val="hybridMultilevel"/>
    <w:tmpl w:val="1240A0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55915C23"/>
    <w:multiLevelType w:val="hybridMultilevel"/>
    <w:tmpl w:val="E36C34D4"/>
    <w:lvl w:ilvl="0" w:tplc="E1E47F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DA6F57"/>
    <w:multiLevelType w:val="hybridMultilevel"/>
    <w:tmpl w:val="A71C7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F83213"/>
    <w:multiLevelType w:val="multilevel"/>
    <w:tmpl w:val="7194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
  </w:num>
  <w:num w:numId="4">
    <w:abstractNumId w:val="3"/>
  </w:num>
  <w:num w:numId="5">
    <w:abstractNumId w:val="1"/>
  </w:num>
  <w:num w:numId="6">
    <w:abstractNumId w:val="7"/>
  </w:num>
  <w:num w:numId="7">
    <w:abstractNumId w:val="8"/>
  </w:num>
  <w:num w:numId="8">
    <w:abstractNumId w:val="2"/>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10"/>
  </w:num>
  <w:num w:numId="11">
    <w:abstractNumId w:val="12"/>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473"/>
    <w:rsid w:val="00026988"/>
    <w:rsid w:val="000275FD"/>
    <w:rsid w:val="0003623A"/>
    <w:rsid w:val="000653D6"/>
    <w:rsid w:val="00080391"/>
    <w:rsid w:val="00094C53"/>
    <w:rsid w:val="000A2CA5"/>
    <w:rsid w:val="000A5026"/>
    <w:rsid w:val="000C507A"/>
    <w:rsid w:val="000C655F"/>
    <w:rsid w:val="000D0C44"/>
    <w:rsid w:val="000E28BF"/>
    <w:rsid w:val="000F53D5"/>
    <w:rsid w:val="00110C8B"/>
    <w:rsid w:val="001141D5"/>
    <w:rsid w:val="001148AA"/>
    <w:rsid w:val="00114F4D"/>
    <w:rsid w:val="00117345"/>
    <w:rsid w:val="00117885"/>
    <w:rsid w:val="00120A51"/>
    <w:rsid w:val="00126EBC"/>
    <w:rsid w:val="00130E60"/>
    <w:rsid w:val="001357C3"/>
    <w:rsid w:val="00141694"/>
    <w:rsid w:val="00150056"/>
    <w:rsid w:val="001646D8"/>
    <w:rsid w:val="001A2A49"/>
    <w:rsid w:val="001A770A"/>
    <w:rsid w:val="001B0600"/>
    <w:rsid w:val="001B3E72"/>
    <w:rsid w:val="001C3EB6"/>
    <w:rsid w:val="001C5885"/>
    <w:rsid w:val="001C7244"/>
    <w:rsid w:val="001D4E92"/>
    <w:rsid w:val="001D6FD3"/>
    <w:rsid w:val="001F2138"/>
    <w:rsid w:val="00222847"/>
    <w:rsid w:val="0025035C"/>
    <w:rsid w:val="00250A7B"/>
    <w:rsid w:val="002643F5"/>
    <w:rsid w:val="002653C7"/>
    <w:rsid w:val="00272943"/>
    <w:rsid w:val="00273D40"/>
    <w:rsid w:val="0029397E"/>
    <w:rsid w:val="002957A4"/>
    <w:rsid w:val="002A0DE8"/>
    <w:rsid w:val="002F4F55"/>
    <w:rsid w:val="00306EED"/>
    <w:rsid w:val="00341098"/>
    <w:rsid w:val="00356866"/>
    <w:rsid w:val="00373F5D"/>
    <w:rsid w:val="003A4628"/>
    <w:rsid w:val="003A5E99"/>
    <w:rsid w:val="003B618D"/>
    <w:rsid w:val="003B61B7"/>
    <w:rsid w:val="003D7372"/>
    <w:rsid w:val="003E228B"/>
    <w:rsid w:val="004177E2"/>
    <w:rsid w:val="004222B9"/>
    <w:rsid w:val="00433C41"/>
    <w:rsid w:val="00434AE2"/>
    <w:rsid w:val="004618EE"/>
    <w:rsid w:val="00465C42"/>
    <w:rsid w:val="00484F11"/>
    <w:rsid w:val="004A359A"/>
    <w:rsid w:val="004A6644"/>
    <w:rsid w:val="004C1BBD"/>
    <w:rsid w:val="004F45AF"/>
    <w:rsid w:val="004F50CF"/>
    <w:rsid w:val="00501053"/>
    <w:rsid w:val="005069F1"/>
    <w:rsid w:val="00515176"/>
    <w:rsid w:val="00532AB3"/>
    <w:rsid w:val="0053370A"/>
    <w:rsid w:val="0053623B"/>
    <w:rsid w:val="00545D67"/>
    <w:rsid w:val="0056124A"/>
    <w:rsid w:val="005660E9"/>
    <w:rsid w:val="00575F2D"/>
    <w:rsid w:val="00577A89"/>
    <w:rsid w:val="0059361F"/>
    <w:rsid w:val="005974FB"/>
    <w:rsid w:val="005B1468"/>
    <w:rsid w:val="005B15EB"/>
    <w:rsid w:val="005B35C2"/>
    <w:rsid w:val="005B3615"/>
    <w:rsid w:val="005D6D7B"/>
    <w:rsid w:val="005F17D4"/>
    <w:rsid w:val="00606E85"/>
    <w:rsid w:val="006259A1"/>
    <w:rsid w:val="00635047"/>
    <w:rsid w:val="006450D9"/>
    <w:rsid w:val="00653CE6"/>
    <w:rsid w:val="00662AC8"/>
    <w:rsid w:val="00677A5E"/>
    <w:rsid w:val="006963B7"/>
    <w:rsid w:val="006A1635"/>
    <w:rsid w:val="006A6814"/>
    <w:rsid w:val="006A7440"/>
    <w:rsid w:val="006C15F2"/>
    <w:rsid w:val="006E3BD9"/>
    <w:rsid w:val="006F1301"/>
    <w:rsid w:val="007461AB"/>
    <w:rsid w:val="0075311D"/>
    <w:rsid w:val="007605B9"/>
    <w:rsid w:val="00780827"/>
    <w:rsid w:val="00780EFE"/>
    <w:rsid w:val="00782D25"/>
    <w:rsid w:val="00797C30"/>
    <w:rsid w:val="007C153F"/>
    <w:rsid w:val="007D094D"/>
    <w:rsid w:val="007D562B"/>
    <w:rsid w:val="007E4539"/>
    <w:rsid w:val="007F2BBA"/>
    <w:rsid w:val="0080100F"/>
    <w:rsid w:val="008055A5"/>
    <w:rsid w:val="00813BAE"/>
    <w:rsid w:val="008312DE"/>
    <w:rsid w:val="0085438A"/>
    <w:rsid w:val="00861A3B"/>
    <w:rsid w:val="008632B6"/>
    <w:rsid w:val="00876077"/>
    <w:rsid w:val="00887320"/>
    <w:rsid w:val="00896810"/>
    <w:rsid w:val="00897313"/>
    <w:rsid w:val="008C394F"/>
    <w:rsid w:val="008C7CD6"/>
    <w:rsid w:val="008D0EBD"/>
    <w:rsid w:val="008D6382"/>
    <w:rsid w:val="008E4ECD"/>
    <w:rsid w:val="008F3B6F"/>
    <w:rsid w:val="0092035C"/>
    <w:rsid w:val="00924CF4"/>
    <w:rsid w:val="009313CD"/>
    <w:rsid w:val="009465AD"/>
    <w:rsid w:val="009506BE"/>
    <w:rsid w:val="0096595E"/>
    <w:rsid w:val="009E214A"/>
    <w:rsid w:val="00A057DB"/>
    <w:rsid w:val="00A14BE8"/>
    <w:rsid w:val="00A217D4"/>
    <w:rsid w:val="00A2303B"/>
    <w:rsid w:val="00A37F5C"/>
    <w:rsid w:val="00A540C3"/>
    <w:rsid w:val="00A55367"/>
    <w:rsid w:val="00A57246"/>
    <w:rsid w:val="00A66146"/>
    <w:rsid w:val="00A736F9"/>
    <w:rsid w:val="00A8568C"/>
    <w:rsid w:val="00AA14F4"/>
    <w:rsid w:val="00AB2683"/>
    <w:rsid w:val="00AB54A4"/>
    <w:rsid w:val="00AB7631"/>
    <w:rsid w:val="00AD03A2"/>
    <w:rsid w:val="00AE16FE"/>
    <w:rsid w:val="00B21CF7"/>
    <w:rsid w:val="00B31B18"/>
    <w:rsid w:val="00B55473"/>
    <w:rsid w:val="00B63B0F"/>
    <w:rsid w:val="00B7689B"/>
    <w:rsid w:val="00B970FF"/>
    <w:rsid w:val="00BB0515"/>
    <w:rsid w:val="00BD0BD1"/>
    <w:rsid w:val="00BE5422"/>
    <w:rsid w:val="00C02847"/>
    <w:rsid w:val="00C700E7"/>
    <w:rsid w:val="00C75111"/>
    <w:rsid w:val="00C93C90"/>
    <w:rsid w:val="00CC38C6"/>
    <w:rsid w:val="00CC5966"/>
    <w:rsid w:val="00CF27E0"/>
    <w:rsid w:val="00CF75CC"/>
    <w:rsid w:val="00D1564F"/>
    <w:rsid w:val="00D171A5"/>
    <w:rsid w:val="00D312EE"/>
    <w:rsid w:val="00D34BBB"/>
    <w:rsid w:val="00D34E87"/>
    <w:rsid w:val="00D93807"/>
    <w:rsid w:val="00D95C91"/>
    <w:rsid w:val="00DA1A24"/>
    <w:rsid w:val="00DA7A47"/>
    <w:rsid w:val="00DC6561"/>
    <w:rsid w:val="00DE467C"/>
    <w:rsid w:val="00DF04A9"/>
    <w:rsid w:val="00E47055"/>
    <w:rsid w:val="00E67A15"/>
    <w:rsid w:val="00E8394A"/>
    <w:rsid w:val="00EA26F1"/>
    <w:rsid w:val="00EA635C"/>
    <w:rsid w:val="00EA7BA1"/>
    <w:rsid w:val="00EB24AC"/>
    <w:rsid w:val="00EB6095"/>
    <w:rsid w:val="00EC6A23"/>
    <w:rsid w:val="00ED688B"/>
    <w:rsid w:val="00ED7AFD"/>
    <w:rsid w:val="00EE231A"/>
    <w:rsid w:val="00EE2E1F"/>
    <w:rsid w:val="00EF2B67"/>
    <w:rsid w:val="00EF2EF4"/>
    <w:rsid w:val="00EF3C4E"/>
    <w:rsid w:val="00F12E9E"/>
    <w:rsid w:val="00F15FDD"/>
    <w:rsid w:val="00F30ACF"/>
    <w:rsid w:val="00F42FD9"/>
    <w:rsid w:val="00F453E2"/>
    <w:rsid w:val="00F477F3"/>
    <w:rsid w:val="00F6724E"/>
    <w:rsid w:val="00F706AF"/>
    <w:rsid w:val="00F70BF6"/>
    <w:rsid w:val="00F879EF"/>
    <w:rsid w:val="00F924EB"/>
    <w:rsid w:val="00FC3B02"/>
    <w:rsid w:val="00FC56AC"/>
    <w:rsid w:val="00FD1482"/>
    <w:rsid w:val="00FD6D58"/>
    <w:rsid w:val="00FE4B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73"/>
    <w:rPr>
      <w:rFonts w:ascii="Calibri" w:eastAsia="Calibri" w:hAnsi="Calibri" w:cs="Times New Roman"/>
      <w:lang w:val="en-GB" w:eastAsia="fr-BE"/>
    </w:rPr>
  </w:style>
  <w:style w:type="paragraph" w:styleId="Heading1">
    <w:name w:val="heading 1"/>
    <w:basedOn w:val="Normal"/>
    <w:next w:val="Normal"/>
    <w:link w:val="Heading1Char"/>
    <w:uiPriority w:val="9"/>
    <w:qFormat/>
    <w:rsid w:val="00D95C9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A66146"/>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473"/>
    <w:rPr>
      <w:color w:val="0000FF" w:themeColor="hyperlink"/>
      <w:u w:val="single"/>
    </w:rPr>
  </w:style>
  <w:style w:type="table" w:styleId="TableGrid">
    <w:name w:val="Table Grid"/>
    <w:basedOn w:val="TableNormal"/>
    <w:uiPriority w:val="59"/>
    <w:rsid w:val="00B554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6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467C"/>
    <w:rPr>
      <w:rFonts w:ascii="Calibri" w:eastAsia="Calibri" w:hAnsi="Calibri" w:cs="Times New Roman"/>
      <w:lang w:val="en-GB" w:eastAsia="fr-BE"/>
    </w:rPr>
  </w:style>
  <w:style w:type="paragraph" w:styleId="Footer">
    <w:name w:val="footer"/>
    <w:basedOn w:val="Normal"/>
    <w:link w:val="FooterChar"/>
    <w:uiPriority w:val="99"/>
    <w:unhideWhenUsed/>
    <w:rsid w:val="00DE46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467C"/>
    <w:rPr>
      <w:rFonts w:ascii="Calibri" w:eastAsia="Calibri" w:hAnsi="Calibri" w:cs="Times New Roman"/>
      <w:lang w:val="en-GB" w:eastAsia="fr-BE"/>
    </w:rPr>
  </w:style>
  <w:style w:type="paragraph" w:styleId="BalloonText">
    <w:name w:val="Balloon Text"/>
    <w:basedOn w:val="Normal"/>
    <w:link w:val="BalloonTextChar"/>
    <w:uiPriority w:val="99"/>
    <w:semiHidden/>
    <w:unhideWhenUsed/>
    <w:rsid w:val="00DE4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67C"/>
    <w:rPr>
      <w:rFonts w:ascii="Tahoma" w:eastAsia="Calibri" w:hAnsi="Tahoma" w:cs="Tahoma"/>
      <w:sz w:val="16"/>
      <w:szCs w:val="16"/>
      <w:lang w:val="en-GB" w:eastAsia="fr-BE"/>
    </w:rPr>
  </w:style>
  <w:style w:type="paragraph" w:styleId="ListParagraph">
    <w:name w:val="List Paragraph"/>
    <w:basedOn w:val="Normal"/>
    <w:uiPriority w:val="34"/>
    <w:qFormat/>
    <w:rsid w:val="008D0EBD"/>
    <w:pPr>
      <w:ind w:left="720"/>
      <w:contextualSpacing/>
    </w:pPr>
  </w:style>
  <w:style w:type="character" w:styleId="Strong">
    <w:name w:val="Strong"/>
    <w:basedOn w:val="DefaultParagraphFont"/>
    <w:uiPriority w:val="22"/>
    <w:qFormat/>
    <w:rsid w:val="009465AD"/>
    <w:rPr>
      <w:b/>
      <w:bCs/>
    </w:rPr>
  </w:style>
  <w:style w:type="paragraph" w:styleId="NormalWeb">
    <w:name w:val="Normal (Web)"/>
    <w:basedOn w:val="Normal"/>
    <w:uiPriority w:val="99"/>
    <w:unhideWhenUsed/>
    <w:rsid w:val="0056124A"/>
    <w:rPr>
      <w:rFonts w:ascii="Times New Roman" w:hAnsi="Times New Roman"/>
      <w:sz w:val="24"/>
      <w:szCs w:val="24"/>
    </w:rPr>
  </w:style>
  <w:style w:type="character" w:customStyle="1" w:styleId="apple-converted-space">
    <w:name w:val="apple-converted-space"/>
    <w:basedOn w:val="DefaultParagraphFont"/>
    <w:rsid w:val="006C15F2"/>
  </w:style>
  <w:style w:type="character" w:styleId="FollowedHyperlink">
    <w:name w:val="FollowedHyperlink"/>
    <w:basedOn w:val="DefaultParagraphFont"/>
    <w:uiPriority w:val="99"/>
    <w:semiHidden/>
    <w:unhideWhenUsed/>
    <w:rsid w:val="009313CD"/>
    <w:rPr>
      <w:color w:val="800080" w:themeColor="followedHyperlink"/>
      <w:u w:val="single"/>
    </w:rPr>
  </w:style>
  <w:style w:type="character" w:customStyle="1" w:styleId="Heading3Char">
    <w:name w:val="Heading 3 Char"/>
    <w:basedOn w:val="DefaultParagraphFont"/>
    <w:link w:val="Heading3"/>
    <w:uiPriority w:val="9"/>
    <w:rsid w:val="00A66146"/>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D95C91"/>
    <w:rPr>
      <w:rFonts w:asciiTheme="majorHAnsi" w:eastAsiaTheme="majorEastAsia" w:hAnsiTheme="majorHAnsi" w:cstheme="majorBidi"/>
      <w:color w:val="365F91" w:themeColor="accent1" w:themeShade="BF"/>
      <w:sz w:val="32"/>
      <w:szCs w:val="32"/>
      <w:lang w:val="en-GB"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73"/>
    <w:rPr>
      <w:rFonts w:ascii="Calibri" w:eastAsia="Calibri" w:hAnsi="Calibri" w:cs="Times New Roman"/>
      <w:lang w:val="en-GB" w:eastAsia="fr-BE"/>
    </w:rPr>
  </w:style>
  <w:style w:type="paragraph" w:styleId="Heading1">
    <w:name w:val="heading 1"/>
    <w:basedOn w:val="Normal"/>
    <w:next w:val="Normal"/>
    <w:link w:val="Heading1Char"/>
    <w:uiPriority w:val="9"/>
    <w:qFormat/>
    <w:rsid w:val="00D95C9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A66146"/>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473"/>
    <w:rPr>
      <w:color w:val="0000FF" w:themeColor="hyperlink"/>
      <w:u w:val="single"/>
    </w:rPr>
  </w:style>
  <w:style w:type="table" w:styleId="TableGrid">
    <w:name w:val="Table Grid"/>
    <w:basedOn w:val="TableNormal"/>
    <w:uiPriority w:val="59"/>
    <w:rsid w:val="00B554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6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467C"/>
    <w:rPr>
      <w:rFonts w:ascii="Calibri" w:eastAsia="Calibri" w:hAnsi="Calibri" w:cs="Times New Roman"/>
      <w:lang w:val="en-GB" w:eastAsia="fr-BE"/>
    </w:rPr>
  </w:style>
  <w:style w:type="paragraph" w:styleId="Footer">
    <w:name w:val="footer"/>
    <w:basedOn w:val="Normal"/>
    <w:link w:val="FooterChar"/>
    <w:uiPriority w:val="99"/>
    <w:unhideWhenUsed/>
    <w:rsid w:val="00DE46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467C"/>
    <w:rPr>
      <w:rFonts w:ascii="Calibri" w:eastAsia="Calibri" w:hAnsi="Calibri" w:cs="Times New Roman"/>
      <w:lang w:val="en-GB" w:eastAsia="fr-BE"/>
    </w:rPr>
  </w:style>
  <w:style w:type="paragraph" w:styleId="BalloonText">
    <w:name w:val="Balloon Text"/>
    <w:basedOn w:val="Normal"/>
    <w:link w:val="BalloonTextChar"/>
    <w:uiPriority w:val="99"/>
    <w:semiHidden/>
    <w:unhideWhenUsed/>
    <w:rsid w:val="00DE4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67C"/>
    <w:rPr>
      <w:rFonts w:ascii="Tahoma" w:eastAsia="Calibri" w:hAnsi="Tahoma" w:cs="Tahoma"/>
      <w:sz w:val="16"/>
      <w:szCs w:val="16"/>
      <w:lang w:val="en-GB" w:eastAsia="fr-BE"/>
    </w:rPr>
  </w:style>
  <w:style w:type="paragraph" w:styleId="ListParagraph">
    <w:name w:val="List Paragraph"/>
    <w:basedOn w:val="Normal"/>
    <w:uiPriority w:val="34"/>
    <w:qFormat/>
    <w:rsid w:val="008D0EBD"/>
    <w:pPr>
      <w:ind w:left="720"/>
      <w:contextualSpacing/>
    </w:pPr>
  </w:style>
  <w:style w:type="character" w:styleId="Strong">
    <w:name w:val="Strong"/>
    <w:basedOn w:val="DefaultParagraphFont"/>
    <w:uiPriority w:val="22"/>
    <w:qFormat/>
    <w:rsid w:val="009465AD"/>
    <w:rPr>
      <w:b/>
      <w:bCs/>
    </w:rPr>
  </w:style>
  <w:style w:type="paragraph" w:styleId="NormalWeb">
    <w:name w:val="Normal (Web)"/>
    <w:basedOn w:val="Normal"/>
    <w:uiPriority w:val="99"/>
    <w:unhideWhenUsed/>
    <w:rsid w:val="0056124A"/>
    <w:rPr>
      <w:rFonts w:ascii="Times New Roman" w:hAnsi="Times New Roman"/>
      <w:sz w:val="24"/>
      <w:szCs w:val="24"/>
    </w:rPr>
  </w:style>
  <w:style w:type="character" w:customStyle="1" w:styleId="apple-converted-space">
    <w:name w:val="apple-converted-space"/>
    <w:basedOn w:val="DefaultParagraphFont"/>
    <w:rsid w:val="006C15F2"/>
  </w:style>
  <w:style w:type="character" w:styleId="FollowedHyperlink">
    <w:name w:val="FollowedHyperlink"/>
    <w:basedOn w:val="DefaultParagraphFont"/>
    <w:uiPriority w:val="99"/>
    <w:semiHidden/>
    <w:unhideWhenUsed/>
    <w:rsid w:val="009313CD"/>
    <w:rPr>
      <w:color w:val="800080" w:themeColor="followedHyperlink"/>
      <w:u w:val="single"/>
    </w:rPr>
  </w:style>
  <w:style w:type="character" w:customStyle="1" w:styleId="Heading3Char">
    <w:name w:val="Heading 3 Char"/>
    <w:basedOn w:val="DefaultParagraphFont"/>
    <w:link w:val="Heading3"/>
    <w:uiPriority w:val="9"/>
    <w:rsid w:val="00A66146"/>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D95C91"/>
    <w:rPr>
      <w:rFonts w:asciiTheme="majorHAnsi" w:eastAsiaTheme="majorEastAsia" w:hAnsiTheme="majorHAnsi" w:cstheme="majorBidi"/>
      <w:color w:val="365F91" w:themeColor="accent1" w:themeShade="BF"/>
      <w:sz w:val="32"/>
      <w:szCs w:val="32"/>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1769">
      <w:bodyDiv w:val="1"/>
      <w:marLeft w:val="0"/>
      <w:marRight w:val="0"/>
      <w:marTop w:val="0"/>
      <w:marBottom w:val="0"/>
      <w:divBdr>
        <w:top w:val="none" w:sz="0" w:space="0" w:color="auto"/>
        <w:left w:val="none" w:sz="0" w:space="0" w:color="auto"/>
        <w:bottom w:val="none" w:sz="0" w:space="0" w:color="auto"/>
        <w:right w:val="none" w:sz="0" w:space="0" w:color="auto"/>
      </w:divBdr>
    </w:div>
    <w:div w:id="147677331">
      <w:bodyDiv w:val="1"/>
      <w:marLeft w:val="0"/>
      <w:marRight w:val="0"/>
      <w:marTop w:val="0"/>
      <w:marBottom w:val="0"/>
      <w:divBdr>
        <w:top w:val="none" w:sz="0" w:space="0" w:color="auto"/>
        <w:left w:val="none" w:sz="0" w:space="0" w:color="auto"/>
        <w:bottom w:val="none" w:sz="0" w:space="0" w:color="auto"/>
        <w:right w:val="none" w:sz="0" w:space="0" w:color="auto"/>
      </w:divBdr>
    </w:div>
    <w:div w:id="148598446">
      <w:bodyDiv w:val="1"/>
      <w:marLeft w:val="0"/>
      <w:marRight w:val="0"/>
      <w:marTop w:val="0"/>
      <w:marBottom w:val="0"/>
      <w:divBdr>
        <w:top w:val="none" w:sz="0" w:space="0" w:color="auto"/>
        <w:left w:val="none" w:sz="0" w:space="0" w:color="auto"/>
        <w:bottom w:val="none" w:sz="0" w:space="0" w:color="auto"/>
        <w:right w:val="none" w:sz="0" w:space="0" w:color="auto"/>
      </w:divBdr>
    </w:div>
    <w:div w:id="308637209">
      <w:bodyDiv w:val="1"/>
      <w:marLeft w:val="0"/>
      <w:marRight w:val="0"/>
      <w:marTop w:val="0"/>
      <w:marBottom w:val="0"/>
      <w:divBdr>
        <w:top w:val="none" w:sz="0" w:space="0" w:color="auto"/>
        <w:left w:val="none" w:sz="0" w:space="0" w:color="auto"/>
        <w:bottom w:val="none" w:sz="0" w:space="0" w:color="auto"/>
        <w:right w:val="none" w:sz="0" w:space="0" w:color="auto"/>
      </w:divBdr>
    </w:div>
    <w:div w:id="319381805">
      <w:bodyDiv w:val="1"/>
      <w:marLeft w:val="0"/>
      <w:marRight w:val="0"/>
      <w:marTop w:val="0"/>
      <w:marBottom w:val="0"/>
      <w:divBdr>
        <w:top w:val="none" w:sz="0" w:space="0" w:color="auto"/>
        <w:left w:val="none" w:sz="0" w:space="0" w:color="auto"/>
        <w:bottom w:val="none" w:sz="0" w:space="0" w:color="auto"/>
        <w:right w:val="none" w:sz="0" w:space="0" w:color="auto"/>
      </w:divBdr>
      <w:divsChild>
        <w:div w:id="2076734502">
          <w:marLeft w:val="0"/>
          <w:marRight w:val="0"/>
          <w:marTop w:val="0"/>
          <w:marBottom w:val="0"/>
          <w:divBdr>
            <w:top w:val="none" w:sz="0" w:space="0" w:color="auto"/>
            <w:left w:val="none" w:sz="0" w:space="0" w:color="auto"/>
            <w:bottom w:val="none" w:sz="0" w:space="0" w:color="auto"/>
            <w:right w:val="none" w:sz="0" w:space="0" w:color="auto"/>
          </w:divBdr>
          <w:divsChild>
            <w:div w:id="405686674">
              <w:marLeft w:val="0"/>
              <w:marRight w:val="0"/>
              <w:marTop w:val="0"/>
              <w:marBottom w:val="0"/>
              <w:divBdr>
                <w:top w:val="none" w:sz="0" w:space="0" w:color="auto"/>
                <w:left w:val="none" w:sz="0" w:space="0" w:color="auto"/>
                <w:bottom w:val="none" w:sz="0" w:space="0" w:color="auto"/>
                <w:right w:val="none" w:sz="0" w:space="0" w:color="auto"/>
              </w:divBdr>
              <w:divsChild>
                <w:div w:id="875973451">
                  <w:marLeft w:val="0"/>
                  <w:marRight w:val="0"/>
                  <w:marTop w:val="0"/>
                  <w:marBottom w:val="0"/>
                  <w:divBdr>
                    <w:top w:val="none" w:sz="0" w:space="0" w:color="auto"/>
                    <w:left w:val="none" w:sz="0" w:space="0" w:color="auto"/>
                    <w:bottom w:val="none" w:sz="0" w:space="0" w:color="auto"/>
                    <w:right w:val="none" w:sz="0" w:space="0" w:color="auto"/>
                  </w:divBdr>
                  <w:divsChild>
                    <w:div w:id="591090615">
                      <w:marLeft w:val="0"/>
                      <w:marRight w:val="0"/>
                      <w:marTop w:val="0"/>
                      <w:marBottom w:val="0"/>
                      <w:divBdr>
                        <w:top w:val="none" w:sz="0" w:space="0" w:color="auto"/>
                        <w:left w:val="none" w:sz="0" w:space="0" w:color="auto"/>
                        <w:bottom w:val="none" w:sz="0" w:space="0" w:color="auto"/>
                        <w:right w:val="none" w:sz="0" w:space="0" w:color="auto"/>
                      </w:divBdr>
                      <w:divsChild>
                        <w:div w:id="1550267490">
                          <w:marLeft w:val="0"/>
                          <w:marRight w:val="0"/>
                          <w:marTop w:val="0"/>
                          <w:marBottom w:val="0"/>
                          <w:divBdr>
                            <w:top w:val="none" w:sz="0" w:space="0" w:color="auto"/>
                            <w:left w:val="none" w:sz="0" w:space="0" w:color="auto"/>
                            <w:bottom w:val="none" w:sz="0" w:space="0" w:color="auto"/>
                            <w:right w:val="none" w:sz="0" w:space="0" w:color="auto"/>
                          </w:divBdr>
                          <w:divsChild>
                            <w:div w:id="304359135">
                              <w:marLeft w:val="-150"/>
                              <w:marRight w:val="0"/>
                              <w:marTop w:val="0"/>
                              <w:marBottom w:val="0"/>
                              <w:divBdr>
                                <w:top w:val="none" w:sz="0" w:space="0" w:color="auto"/>
                                <w:left w:val="none" w:sz="0" w:space="0" w:color="auto"/>
                                <w:bottom w:val="none" w:sz="0" w:space="0" w:color="auto"/>
                                <w:right w:val="none" w:sz="0" w:space="0" w:color="auto"/>
                              </w:divBdr>
                              <w:divsChild>
                                <w:div w:id="79570590">
                                  <w:marLeft w:val="0"/>
                                  <w:marRight w:val="0"/>
                                  <w:marTop w:val="0"/>
                                  <w:marBottom w:val="0"/>
                                  <w:divBdr>
                                    <w:top w:val="none" w:sz="0" w:space="0" w:color="auto"/>
                                    <w:left w:val="none" w:sz="0" w:space="0" w:color="auto"/>
                                    <w:bottom w:val="none" w:sz="0" w:space="0" w:color="auto"/>
                                    <w:right w:val="none" w:sz="0" w:space="0" w:color="auto"/>
                                  </w:divBdr>
                                  <w:divsChild>
                                    <w:div w:id="396049509">
                                      <w:marLeft w:val="0"/>
                                      <w:marRight w:val="0"/>
                                      <w:marTop w:val="0"/>
                                      <w:marBottom w:val="0"/>
                                      <w:divBdr>
                                        <w:top w:val="none" w:sz="0" w:space="0" w:color="auto"/>
                                        <w:left w:val="none" w:sz="0" w:space="0" w:color="auto"/>
                                        <w:bottom w:val="none" w:sz="0" w:space="0" w:color="auto"/>
                                        <w:right w:val="none" w:sz="0" w:space="0" w:color="auto"/>
                                      </w:divBdr>
                                      <w:divsChild>
                                        <w:div w:id="100493517">
                                          <w:marLeft w:val="0"/>
                                          <w:marRight w:val="0"/>
                                          <w:marTop w:val="0"/>
                                          <w:marBottom w:val="0"/>
                                          <w:divBdr>
                                            <w:top w:val="none" w:sz="0" w:space="0" w:color="auto"/>
                                            <w:left w:val="none" w:sz="0" w:space="0" w:color="auto"/>
                                            <w:bottom w:val="none" w:sz="0" w:space="0" w:color="auto"/>
                                            <w:right w:val="none" w:sz="0" w:space="0" w:color="auto"/>
                                          </w:divBdr>
                                          <w:divsChild>
                                            <w:div w:id="932591046">
                                              <w:marLeft w:val="0"/>
                                              <w:marRight w:val="0"/>
                                              <w:marTop w:val="0"/>
                                              <w:marBottom w:val="0"/>
                                              <w:divBdr>
                                                <w:top w:val="none" w:sz="0" w:space="0" w:color="auto"/>
                                                <w:left w:val="none" w:sz="0" w:space="0" w:color="auto"/>
                                                <w:bottom w:val="none" w:sz="0" w:space="0" w:color="auto"/>
                                                <w:right w:val="none" w:sz="0" w:space="0" w:color="auto"/>
                                              </w:divBdr>
                                              <w:divsChild>
                                                <w:div w:id="77334990">
                                                  <w:marLeft w:val="0"/>
                                                  <w:marRight w:val="0"/>
                                                  <w:marTop w:val="0"/>
                                                  <w:marBottom w:val="0"/>
                                                  <w:divBdr>
                                                    <w:top w:val="none" w:sz="0" w:space="0" w:color="auto"/>
                                                    <w:left w:val="none" w:sz="0" w:space="0" w:color="auto"/>
                                                    <w:bottom w:val="none" w:sz="0" w:space="0" w:color="auto"/>
                                                    <w:right w:val="none" w:sz="0" w:space="0" w:color="auto"/>
                                                  </w:divBdr>
                                                  <w:divsChild>
                                                    <w:div w:id="1581282502">
                                                      <w:marLeft w:val="0"/>
                                                      <w:marRight w:val="0"/>
                                                      <w:marTop w:val="0"/>
                                                      <w:marBottom w:val="0"/>
                                                      <w:divBdr>
                                                        <w:top w:val="none" w:sz="0" w:space="0" w:color="auto"/>
                                                        <w:left w:val="none" w:sz="0" w:space="0" w:color="auto"/>
                                                        <w:bottom w:val="none" w:sz="0" w:space="0" w:color="auto"/>
                                                        <w:right w:val="none" w:sz="0" w:space="0" w:color="auto"/>
                                                      </w:divBdr>
                                                      <w:divsChild>
                                                        <w:div w:id="949316821">
                                                          <w:marLeft w:val="0"/>
                                                          <w:marRight w:val="0"/>
                                                          <w:marTop w:val="0"/>
                                                          <w:marBottom w:val="0"/>
                                                          <w:divBdr>
                                                            <w:top w:val="none" w:sz="0" w:space="0" w:color="auto"/>
                                                            <w:left w:val="none" w:sz="0" w:space="0" w:color="auto"/>
                                                            <w:bottom w:val="none" w:sz="0" w:space="0" w:color="auto"/>
                                                            <w:right w:val="none" w:sz="0" w:space="0" w:color="auto"/>
                                                          </w:divBdr>
                                                          <w:divsChild>
                                                            <w:div w:id="513423592">
                                                              <w:marLeft w:val="0"/>
                                                              <w:marRight w:val="0"/>
                                                              <w:marTop w:val="0"/>
                                                              <w:marBottom w:val="240"/>
                                                              <w:divBdr>
                                                                <w:top w:val="none" w:sz="0" w:space="0" w:color="auto"/>
                                                                <w:left w:val="none" w:sz="0" w:space="0" w:color="auto"/>
                                                                <w:bottom w:val="none" w:sz="0" w:space="0" w:color="auto"/>
                                                                <w:right w:val="none" w:sz="0" w:space="0" w:color="auto"/>
                                                              </w:divBdr>
                                                              <w:divsChild>
                                                                <w:div w:id="773745225">
                                                                  <w:marLeft w:val="3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43091158">
      <w:bodyDiv w:val="1"/>
      <w:marLeft w:val="0"/>
      <w:marRight w:val="0"/>
      <w:marTop w:val="0"/>
      <w:marBottom w:val="0"/>
      <w:divBdr>
        <w:top w:val="none" w:sz="0" w:space="0" w:color="auto"/>
        <w:left w:val="none" w:sz="0" w:space="0" w:color="auto"/>
        <w:bottom w:val="none" w:sz="0" w:space="0" w:color="auto"/>
        <w:right w:val="none" w:sz="0" w:space="0" w:color="auto"/>
      </w:divBdr>
    </w:div>
    <w:div w:id="379398384">
      <w:bodyDiv w:val="1"/>
      <w:marLeft w:val="0"/>
      <w:marRight w:val="0"/>
      <w:marTop w:val="0"/>
      <w:marBottom w:val="0"/>
      <w:divBdr>
        <w:top w:val="none" w:sz="0" w:space="0" w:color="auto"/>
        <w:left w:val="none" w:sz="0" w:space="0" w:color="auto"/>
        <w:bottom w:val="none" w:sz="0" w:space="0" w:color="auto"/>
        <w:right w:val="none" w:sz="0" w:space="0" w:color="auto"/>
      </w:divBdr>
      <w:divsChild>
        <w:div w:id="1702441111">
          <w:marLeft w:val="0"/>
          <w:marRight w:val="0"/>
          <w:marTop w:val="0"/>
          <w:marBottom w:val="0"/>
          <w:divBdr>
            <w:top w:val="none" w:sz="0" w:space="0" w:color="auto"/>
            <w:left w:val="none" w:sz="0" w:space="0" w:color="auto"/>
            <w:bottom w:val="none" w:sz="0" w:space="0" w:color="auto"/>
            <w:right w:val="none" w:sz="0" w:space="0" w:color="auto"/>
          </w:divBdr>
          <w:divsChild>
            <w:div w:id="9462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65443">
      <w:bodyDiv w:val="1"/>
      <w:marLeft w:val="0"/>
      <w:marRight w:val="0"/>
      <w:marTop w:val="0"/>
      <w:marBottom w:val="0"/>
      <w:divBdr>
        <w:top w:val="none" w:sz="0" w:space="0" w:color="auto"/>
        <w:left w:val="none" w:sz="0" w:space="0" w:color="auto"/>
        <w:bottom w:val="none" w:sz="0" w:space="0" w:color="auto"/>
        <w:right w:val="none" w:sz="0" w:space="0" w:color="auto"/>
      </w:divBdr>
    </w:div>
    <w:div w:id="461073628">
      <w:bodyDiv w:val="1"/>
      <w:marLeft w:val="0"/>
      <w:marRight w:val="0"/>
      <w:marTop w:val="0"/>
      <w:marBottom w:val="0"/>
      <w:divBdr>
        <w:top w:val="none" w:sz="0" w:space="0" w:color="auto"/>
        <w:left w:val="none" w:sz="0" w:space="0" w:color="auto"/>
        <w:bottom w:val="none" w:sz="0" w:space="0" w:color="auto"/>
        <w:right w:val="none" w:sz="0" w:space="0" w:color="auto"/>
      </w:divBdr>
    </w:div>
    <w:div w:id="477965277">
      <w:bodyDiv w:val="1"/>
      <w:marLeft w:val="0"/>
      <w:marRight w:val="0"/>
      <w:marTop w:val="0"/>
      <w:marBottom w:val="0"/>
      <w:divBdr>
        <w:top w:val="none" w:sz="0" w:space="0" w:color="auto"/>
        <w:left w:val="none" w:sz="0" w:space="0" w:color="auto"/>
        <w:bottom w:val="none" w:sz="0" w:space="0" w:color="auto"/>
        <w:right w:val="none" w:sz="0" w:space="0" w:color="auto"/>
      </w:divBdr>
      <w:divsChild>
        <w:div w:id="1555965028">
          <w:marLeft w:val="0"/>
          <w:marRight w:val="0"/>
          <w:marTop w:val="0"/>
          <w:marBottom w:val="0"/>
          <w:divBdr>
            <w:top w:val="none" w:sz="0" w:space="0" w:color="auto"/>
            <w:left w:val="none" w:sz="0" w:space="0" w:color="auto"/>
            <w:bottom w:val="none" w:sz="0" w:space="0" w:color="auto"/>
            <w:right w:val="none" w:sz="0" w:space="0" w:color="auto"/>
          </w:divBdr>
          <w:divsChild>
            <w:div w:id="1753625676">
              <w:marLeft w:val="0"/>
              <w:marRight w:val="0"/>
              <w:marTop w:val="0"/>
              <w:marBottom w:val="0"/>
              <w:divBdr>
                <w:top w:val="none" w:sz="0" w:space="0" w:color="auto"/>
                <w:left w:val="none" w:sz="0" w:space="0" w:color="auto"/>
                <w:bottom w:val="none" w:sz="0" w:space="0" w:color="auto"/>
                <w:right w:val="none" w:sz="0" w:space="0" w:color="auto"/>
              </w:divBdr>
              <w:divsChild>
                <w:div w:id="1529832167">
                  <w:marLeft w:val="0"/>
                  <w:marRight w:val="0"/>
                  <w:marTop w:val="0"/>
                  <w:marBottom w:val="0"/>
                  <w:divBdr>
                    <w:top w:val="none" w:sz="0" w:space="0" w:color="auto"/>
                    <w:left w:val="none" w:sz="0" w:space="0" w:color="auto"/>
                    <w:bottom w:val="none" w:sz="0" w:space="0" w:color="auto"/>
                    <w:right w:val="none" w:sz="0" w:space="0" w:color="auto"/>
                  </w:divBdr>
                  <w:divsChild>
                    <w:div w:id="2703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922417">
      <w:bodyDiv w:val="1"/>
      <w:marLeft w:val="0"/>
      <w:marRight w:val="0"/>
      <w:marTop w:val="0"/>
      <w:marBottom w:val="0"/>
      <w:divBdr>
        <w:top w:val="none" w:sz="0" w:space="0" w:color="auto"/>
        <w:left w:val="none" w:sz="0" w:space="0" w:color="auto"/>
        <w:bottom w:val="none" w:sz="0" w:space="0" w:color="auto"/>
        <w:right w:val="none" w:sz="0" w:space="0" w:color="auto"/>
      </w:divBdr>
    </w:div>
    <w:div w:id="599993284">
      <w:bodyDiv w:val="1"/>
      <w:marLeft w:val="0"/>
      <w:marRight w:val="0"/>
      <w:marTop w:val="0"/>
      <w:marBottom w:val="0"/>
      <w:divBdr>
        <w:top w:val="none" w:sz="0" w:space="0" w:color="auto"/>
        <w:left w:val="none" w:sz="0" w:space="0" w:color="auto"/>
        <w:bottom w:val="none" w:sz="0" w:space="0" w:color="auto"/>
        <w:right w:val="none" w:sz="0" w:space="0" w:color="auto"/>
      </w:divBdr>
    </w:div>
    <w:div w:id="632292911">
      <w:bodyDiv w:val="1"/>
      <w:marLeft w:val="0"/>
      <w:marRight w:val="0"/>
      <w:marTop w:val="0"/>
      <w:marBottom w:val="0"/>
      <w:divBdr>
        <w:top w:val="none" w:sz="0" w:space="0" w:color="auto"/>
        <w:left w:val="none" w:sz="0" w:space="0" w:color="auto"/>
        <w:bottom w:val="none" w:sz="0" w:space="0" w:color="auto"/>
        <w:right w:val="none" w:sz="0" w:space="0" w:color="auto"/>
      </w:divBdr>
    </w:div>
    <w:div w:id="686056729">
      <w:bodyDiv w:val="1"/>
      <w:marLeft w:val="0"/>
      <w:marRight w:val="0"/>
      <w:marTop w:val="0"/>
      <w:marBottom w:val="0"/>
      <w:divBdr>
        <w:top w:val="none" w:sz="0" w:space="0" w:color="auto"/>
        <w:left w:val="none" w:sz="0" w:space="0" w:color="auto"/>
        <w:bottom w:val="none" w:sz="0" w:space="0" w:color="auto"/>
        <w:right w:val="none" w:sz="0" w:space="0" w:color="auto"/>
      </w:divBdr>
      <w:divsChild>
        <w:div w:id="205063783">
          <w:marLeft w:val="0"/>
          <w:marRight w:val="0"/>
          <w:marTop w:val="0"/>
          <w:marBottom w:val="0"/>
          <w:divBdr>
            <w:top w:val="none" w:sz="0" w:space="0" w:color="auto"/>
            <w:left w:val="none" w:sz="0" w:space="0" w:color="auto"/>
            <w:bottom w:val="none" w:sz="0" w:space="0" w:color="auto"/>
            <w:right w:val="none" w:sz="0" w:space="0" w:color="auto"/>
          </w:divBdr>
          <w:divsChild>
            <w:div w:id="380448168">
              <w:marLeft w:val="0"/>
              <w:marRight w:val="0"/>
              <w:marTop w:val="0"/>
              <w:marBottom w:val="0"/>
              <w:divBdr>
                <w:top w:val="none" w:sz="0" w:space="0" w:color="auto"/>
                <w:left w:val="none" w:sz="0" w:space="0" w:color="auto"/>
                <w:bottom w:val="none" w:sz="0" w:space="0" w:color="auto"/>
                <w:right w:val="none" w:sz="0" w:space="0" w:color="auto"/>
              </w:divBdr>
              <w:divsChild>
                <w:div w:id="704058650">
                  <w:marLeft w:val="0"/>
                  <w:marRight w:val="0"/>
                  <w:marTop w:val="0"/>
                  <w:marBottom w:val="300"/>
                  <w:divBdr>
                    <w:top w:val="none" w:sz="0" w:space="0" w:color="auto"/>
                    <w:left w:val="none" w:sz="0" w:space="0" w:color="auto"/>
                    <w:bottom w:val="none" w:sz="0" w:space="0" w:color="auto"/>
                    <w:right w:val="none" w:sz="0" w:space="0" w:color="auto"/>
                  </w:divBdr>
                  <w:divsChild>
                    <w:div w:id="4280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057343">
      <w:bodyDiv w:val="1"/>
      <w:marLeft w:val="0"/>
      <w:marRight w:val="0"/>
      <w:marTop w:val="0"/>
      <w:marBottom w:val="0"/>
      <w:divBdr>
        <w:top w:val="none" w:sz="0" w:space="0" w:color="auto"/>
        <w:left w:val="none" w:sz="0" w:space="0" w:color="auto"/>
        <w:bottom w:val="none" w:sz="0" w:space="0" w:color="auto"/>
        <w:right w:val="none" w:sz="0" w:space="0" w:color="auto"/>
      </w:divBdr>
      <w:divsChild>
        <w:div w:id="1678850597">
          <w:marLeft w:val="0"/>
          <w:marRight w:val="0"/>
          <w:marTop w:val="0"/>
          <w:marBottom w:val="0"/>
          <w:divBdr>
            <w:top w:val="none" w:sz="0" w:space="0" w:color="auto"/>
            <w:left w:val="single" w:sz="6" w:space="0" w:color="D2D2D0"/>
            <w:bottom w:val="single" w:sz="6" w:space="0" w:color="D2D2D0"/>
            <w:right w:val="single" w:sz="6" w:space="0" w:color="D2D2D0"/>
          </w:divBdr>
          <w:divsChild>
            <w:div w:id="850484593">
              <w:marLeft w:val="0"/>
              <w:marRight w:val="0"/>
              <w:marTop w:val="0"/>
              <w:marBottom w:val="0"/>
              <w:divBdr>
                <w:top w:val="none" w:sz="0" w:space="0" w:color="auto"/>
                <w:left w:val="none" w:sz="0" w:space="0" w:color="auto"/>
                <w:bottom w:val="none" w:sz="0" w:space="0" w:color="auto"/>
                <w:right w:val="none" w:sz="0" w:space="0" w:color="auto"/>
              </w:divBdr>
              <w:divsChild>
                <w:div w:id="965236149">
                  <w:marLeft w:val="-300"/>
                  <w:marRight w:val="0"/>
                  <w:marTop w:val="0"/>
                  <w:marBottom w:val="0"/>
                  <w:divBdr>
                    <w:top w:val="none" w:sz="0" w:space="0" w:color="auto"/>
                    <w:left w:val="none" w:sz="0" w:space="0" w:color="auto"/>
                    <w:bottom w:val="none" w:sz="0" w:space="0" w:color="auto"/>
                    <w:right w:val="none" w:sz="0" w:space="0" w:color="auto"/>
                  </w:divBdr>
                  <w:divsChild>
                    <w:div w:id="225142022">
                      <w:marLeft w:val="0"/>
                      <w:marRight w:val="0"/>
                      <w:marTop w:val="0"/>
                      <w:marBottom w:val="0"/>
                      <w:divBdr>
                        <w:top w:val="none" w:sz="0" w:space="0" w:color="auto"/>
                        <w:left w:val="none" w:sz="0" w:space="0" w:color="auto"/>
                        <w:bottom w:val="none" w:sz="0" w:space="0" w:color="auto"/>
                        <w:right w:val="none" w:sz="0" w:space="0" w:color="auto"/>
                      </w:divBdr>
                      <w:divsChild>
                        <w:div w:id="1902985361">
                          <w:marLeft w:val="-300"/>
                          <w:marRight w:val="0"/>
                          <w:marTop w:val="0"/>
                          <w:marBottom w:val="0"/>
                          <w:divBdr>
                            <w:top w:val="none" w:sz="0" w:space="0" w:color="auto"/>
                            <w:left w:val="none" w:sz="0" w:space="0" w:color="auto"/>
                            <w:bottom w:val="none" w:sz="0" w:space="0" w:color="auto"/>
                            <w:right w:val="none" w:sz="0" w:space="0" w:color="auto"/>
                          </w:divBdr>
                          <w:divsChild>
                            <w:div w:id="659430251">
                              <w:marLeft w:val="0"/>
                              <w:marRight w:val="0"/>
                              <w:marTop w:val="0"/>
                              <w:marBottom w:val="0"/>
                              <w:divBdr>
                                <w:top w:val="none" w:sz="0" w:space="0" w:color="auto"/>
                                <w:left w:val="none" w:sz="0" w:space="0" w:color="auto"/>
                                <w:bottom w:val="none" w:sz="0" w:space="0" w:color="auto"/>
                                <w:right w:val="none" w:sz="0" w:space="0" w:color="auto"/>
                              </w:divBdr>
                              <w:divsChild>
                                <w:div w:id="1667244782">
                                  <w:marLeft w:val="0"/>
                                  <w:marRight w:val="0"/>
                                  <w:marTop w:val="0"/>
                                  <w:marBottom w:val="0"/>
                                  <w:divBdr>
                                    <w:top w:val="none" w:sz="0" w:space="0" w:color="auto"/>
                                    <w:left w:val="none" w:sz="0" w:space="0" w:color="auto"/>
                                    <w:bottom w:val="none" w:sz="0" w:space="0" w:color="auto"/>
                                    <w:right w:val="none" w:sz="0" w:space="0" w:color="auto"/>
                                  </w:divBdr>
                                  <w:divsChild>
                                    <w:div w:id="463079070">
                                      <w:marLeft w:val="0"/>
                                      <w:marRight w:val="0"/>
                                      <w:marTop w:val="0"/>
                                      <w:marBottom w:val="0"/>
                                      <w:divBdr>
                                        <w:top w:val="none" w:sz="0" w:space="0" w:color="auto"/>
                                        <w:left w:val="none" w:sz="0" w:space="0" w:color="auto"/>
                                        <w:bottom w:val="none" w:sz="0" w:space="0" w:color="auto"/>
                                        <w:right w:val="none" w:sz="0" w:space="0" w:color="auto"/>
                                      </w:divBdr>
                                      <w:divsChild>
                                        <w:div w:id="1481188749">
                                          <w:marLeft w:val="0"/>
                                          <w:marRight w:val="0"/>
                                          <w:marTop w:val="0"/>
                                          <w:marBottom w:val="0"/>
                                          <w:divBdr>
                                            <w:top w:val="none" w:sz="0" w:space="0" w:color="auto"/>
                                            <w:left w:val="none" w:sz="0" w:space="0" w:color="auto"/>
                                            <w:bottom w:val="none" w:sz="0" w:space="0" w:color="auto"/>
                                            <w:right w:val="none" w:sz="0" w:space="0" w:color="auto"/>
                                          </w:divBdr>
                                          <w:divsChild>
                                            <w:div w:id="186257121">
                                              <w:marLeft w:val="0"/>
                                              <w:marRight w:val="0"/>
                                              <w:marTop w:val="0"/>
                                              <w:marBottom w:val="0"/>
                                              <w:divBdr>
                                                <w:top w:val="none" w:sz="0" w:space="0" w:color="auto"/>
                                                <w:left w:val="none" w:sz="0" w:space="0" w:color="auto"/>
                                                <w:bottom w:val="none" w:sz="0" w:space="0" w:color="auto"/>
                                                <w:right w:val="none" w:sz="0" w:space="0" w:color="auto"/>
                                              </w:divBdr>
                                              <w:divsChild>
                                                <w:div w:id="1704744115">
                                                  <w:marLeft w:val="0"/>
                                                  <w:marRight w:val="0"/>
                                                  <w:marTop w:val="0"/>
                                                  <w:marBottom w:val="0"/>
                                                  <w:divBdr>
                                                    <w:top w:val="none" w:sz="0" w:space="0" w:color="auto"/>
                                                    <w:left w:val="none" w:sz="0" w:space="0" w:color="auto"/>
                                                    <w:bottom w:val="none" w:sz="0" w:space="0" w:color="auto"/>
                                                    <w:right w:val="none" w:sz="0" w:space="0" w:color="auto"/>
                                                  </w:divBdr>
                                                  <w:divsChild>
                                                    <w:div w:id="1707412056">
                                                      <w:marLeft w:val="0"/>
                                                      <w:marRight w:val="0"/>
                                                      <w:marTop w:val="0"/>
                                                      <w:marBottom w:val="0"/>
                                                      <w:divBdr>
                                                        <w:top w:val="none" w:sz="0" w:space="0" w:color="auto"/>
                                                        <w:left w:val="none" w:sz="0" w:space="0" w:color="auto"/>
                                                        <w:bottom w:val="none" w:sz="0" w:space="0" w:color="auto"/>
                                                        <w:right w:val="none" w:sz="0" w:space="0" w:color="auto"/>
                                                      </w:divBdr>
                                                      <w:divsChild>
                                                        <w:div w:id="1759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7257783">
      <w:bodyDiv w:val="1"/>
      <w:marLeft w:val="0"/>
      <w:marRight w:val="0"/>
      <w:marTop w:val="0"/>
      <w:marBottom w:val="0"/>
      <w:divBdr>
        <w:top w:val="none" w:sz="0" w:space="0" w:color="auto"/>
        <w:left w:val="none" w:sz="0" w:space="0" w:color="auto"/>
        <w:bottom w:val="none" w:sz="0" w:space="0" w:color="auto"/>
        <w:right w:val="none" w:sz="0" w:space="0" w:color="auto"/>
      </w:divBdr>
    </w:div>
    <w:div w:id="901328208">
      <w:bodyDiv w:val="1"/>
      <w:marLeft w:val="0"/>
      <w:marRight w:val="0"/>
      <w:marTop w:val="0"/>
      <w:marBottom w:val="0"/>
      <w:divBdr>
        <w:top w:val="none" w:sz="0" w:space="0" w:color="auto"/>
        <w:left w:val="none" w:sz="0" w:space="0" w:color="auto"/>
        <w:bottom w:val="none" w:sz="0" w:space="0" w:color="auto"/>
        <w:right w:val="none" w:sz="0" w:space="0" w:color="auto"/>
      </w:divBdr>
      <w:divsChild>
        <w:div w:id="995837274">
          <w:marLeft w:val="0"/>
          <w:marRight w:val="0"/>
          <w:marTop w:val="0"/>
          <w:marBottom w:val="0"/>
          <w:divBdr>
            <w:top w:val="none" w:sz="0" w:space="0" w:color="auto"/>
            <w:left w:val="none" w:sz="0" w:space="0" w:color="auto"/>
            <w:bottom w:val="none" w:sz="0" w:space="0" w:color="auto"/>
            <w:right w:val="none" w:sz="0" w:space="0" w:color="auto"/>
          </w:divBdr>
          <w:divsChild>
            <w:div w:id="12901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6092">
      <w:bodyDiv w:val="1"/>
      <w:marLeft w:val="0"/>
      <w:marRight w:val="0"/>
      <w:marTop w:val="0"/>
      <w:marBottom w:val="0"/>
      <w:divBdr>
        <w:top w:val="none" w:sz="0" w:space="0" w:color="auto"/>
        <w:left w:val="none" w:sz="0" w:space="0" w:color="auto"/>
        <w:bottom w:val="none" w:sz="0" w:space="0" w:color="auto"/>
        <w:right w:val="none" w:sz="0" w:space="0" w:color="auto"/>
      </w:divBdr>
      <w:divsChild>
        <w:div w:id="2042125870">
          <w:marLeft w:val="0"/>
          <w:marRight w:val="0"/>
          <w:marTop w:val="0"/>
          <w:marBottom w:val="0"/>
          <w:divBdr>
            <w:top w:val="none" w:sz="0" w:space="0" w:color="auto"/>
            <w:left w:val="single" w:sz="6" w:space="0" w:color="D2D2D0"/>
            <w:bottom w:val="single" w:sz="6" w:space="0" w:color="D2D2D0"/>
            <w:right w:val="single" w:sz="6" w:space="0" w:color="D2D2D0"/>
          </w:divBdr>
          <w:divsChild>
            <w:div w:id="1131702613">
              <w:marLeft w:val="0"/>
              <w:marRight w:val="0"/>
              <w:marTop w:val="0"/>
              <w:marBottom w:val="0"/>
              <w:divBdr>
                <w:top w:val="none" w:sz="0" w:space="0" w:color="auto"/>
                <w:left w:val="none" w:sz="0" w:space="0" w:color="auto"/>
                <w:bottom w:val="none" w:sz="0" w:space="0" w:color="auto"/>
                <w:right w:val="none" w:sz="0" w:space="0" w:color="auto"/>
              </w:divBdr>
              <w:divsChild>
                <w:div w:id="1366103580">
                  <w:marLeft w:val="-300"/>
                  <w:marRight w:val="0"/>
                  <w:marTop w:val="0"/>
                  <w:marBottom w:val="0"/>
                  <w:divBdr>
                    <w:top w:val="none" w:sz="0" w:space="0" w:color="auto"/>
                    <w:left w:val="none" w:sz="0" w:space="0" w:color="auto"/>
                    <w:bottom w:val="none" w:sz="0" w:space="0" w:color="auto"/>
                    <w:right w:val="none" w:sz="0" w:space="0" w:color="auto"/>
                  </w:divBdr>
                  <w:divsChild>
                    <w:div w:id="358507042">
                      <w:marLeft w:val="0"/>
                      <w:marRight w:val="0"/>
                      <w:marTop w:val="0"/>
                      <w:marBottom w:val="0"/>
                      <w:divBdr>
                        <w:top w:val="none" w:sz="0" w:space="0" w:color="auto"/>
                        <w:left w:val="none" w:sz="0" w:space="0" w:color="auto"/>
                        <w:bottom w:val="none" w:sz="0" w:space="0" w:color="auto"/>
                        <w:right w:val="none" w:sz="0" w:space="0" w:color="auto"/>
                      </w:divBdr>
                      <w:divsChild>
                        <w:div w:id="415319846">
                          <w:marLeft w:val="-300"/>
                          <w:marRight w:val="0"/>
                          <w:marTop w:val="0"/>
                          <w:marBottom w:val="0"/>
                          <w:divBdr>
                            <w:top w:val="none" w:sz="0" w:space="0" w:color="auto"/>
                            <w:left w:val="none" w:sz="0" w:space="0" w:color="auto"/>
                            <w:bottom w:val="none" w:sz="0" w:space="0" w:color="auto"/>
                            <w:right w:val="none" w:sz="0" w:space="0" w:color="auto"/>
                          </w:divBdr>
                          <w:divsChild>
                            <w:div w:id="2074808959">
                              <w:marLeft w:val="0"/>
                              <w:marRight w:val="0"/>
                              <w:marTop w:val="0"/>
                              <w:marBottom w:val="0"/>
                              <w:divBdr>
                                <w:top w:val="none" w:sz="0" w:space="0" w:color="auto"/>
                                <w:left w:val="none" w:sz="0" w:space="0" w:color="auto"/>
                                <w:bottom w:val="none" w:sz="0" w:space="0" w:color="auto"/>
                                <w:right w:val="none" w:sz="0" w:space="0" w:color="auto"/>
                              </w:divBdr>
                              <w:divsChild>
                                <w:div w:id="2116629307">
                                  <w:marLeft w:val="0"/>
                                  <w:marRight w:val="0"/>
                                  <w:marTop w:val="0"/>
                                  <w:marBottom w:val="0"/>
                                  <w:divBdr>
                                    <w:top w:val="none" w:sz="0" w:space="0" w:color="auto"/>
                                    <w:left w:val="none" w:sz="0" w:space="0" w:color="auto"/>
                                    <w:bottom w:val="none" w:sz="0" w:space="0" w:color="auto"/>
                                    <w:right w:val="none" w:sz="0" w:space="0" w:color="auto"/>
                                  </w:divBdr>
                                  <w:divsChild>
                                    <w:div w:id="686253066">
                                      <w:marLeft w:val="0"/>
                                      <w:marRight w:val="0"/>
                                      <w:marTop w:val="0"/>
                                      <w:marBottom w:val="0"/>
                                      <w:divBdr>
                                        <w:top w:val="none" w:sz="0" w:space="0" w:color="auto"/>
                                        <w:left w:val="none" w:sz="0" w:space="0" w:color="auto"/>
                                        <w:bottom w:val="none" w:sz="0" w:space="0" w:color="auto"/>
                                        <w:right w:val="none" w:sz="0" w:space="0" w:color="auto"/>
                                      </w:divBdr>
                                      <w:divsChild>
                                        <w:div w:id="201675316">
                                          <w:marLeft w:val="0"/>
                                          <w:marRight w:val="0"/>
                                          <w:marTop w:val="0"/>
                                          <w:marBottom w:val="0"/>
                                          <w:divBdr>
                                            <w:top w:val="none" w:sz="0" w:space="0" w:color="auto"/>
                                            <w:left w:val="none" w:sz="0" w:space="0" w:color="auto"/>
                                            <w:bottom w:val="none" w:sz="0" w:space="0" w:color="auto"/>
                                            <w:right w:val="none" w:sz="0" w:space="0" w:color="auto"/>
                                          </w:divBdr>
                                          <w:divsChild>
                                            <w:div w:id="1637444436">
                                              <w:marLeft w:val="0"/>
                                              <w:marRight w:val="0"/>
                                              <w:marTop w:val="0"/>
                                              <w:marBottom w:val="0"/>
                                              <w:divBdr>
                                                <w:top w:val="none" w:sz="0" w:space="0" w:color="auto"/>
                                                <w:left w:val="none" w:sz="0" w:space="0" w:color="auto"/>
                                                <w:bottom w:val="none" w:sz="0" w:space="0" w:color="auto"/>
                                                <w:right w:val="none" w:sz="0" w:space="0" w:color="auto"/>
                                              </w:divBdr>
                                              <w:divsChild>
                                                <w:div w:id="126437050">
                                                  <w:marLeft w:val="0"/>
                                                  <w:marRight w:val="0"/>
                                                  <w:marTop w:val="0"/>
                                                  <w:marBottom w:val="0"/>
                                                  <w:divBdr>
                                                    <w:top w:val="none" w:sz="0" w:space="0" w:color="auto"/>
                                                    <w:left w:val="none" w:sz="0" w:space="0" w:color="auto"/>
                                                    <w:bottom w:val="none" w:sz="0" w:space="0" w:color="auto"/>
                                                    <w:right w:val="none" w:sz="0" w:space="0" w:color="auto"/>
                                                  </w:divBdr>
                                                  <w:divsChild>
                                                    <w:div w:id="1720206351">
                                                      <w:marLeft w:val="0"/>
                                                      <w:marRight w:val="0"/>
                                                      <w:marTop w:val="0"/>
                                                      <w:marBottom w:val="0"/>
                                                      <w:divBdr>
                                                        <w:top w:val="none" w:sz="0" w:space="0" w:color="auto"/>
                                                        <w:left w:val="none" w:sz="0" w:space="0" w:color="auto"/>
                                                        <w:bottom w:val="none" w:sz="0" w:space="0" w:color="auto"/>
                                                        <w:right w:val="none" w:sz="0" w:space="0" w:color="auto"/>
                                                      </w:divBdr>
                                                      <w:divsChild>
                                                        <w:div w:id="8285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261614">
      <w:bodyDiv w:val="1"/>
      <w:marLeft w:val="0"/>
      <w:marRight w:val="0"/>
      <w:marTop w:val="0"/>
      <w:marBottom w:val="0"/>
      <w:divBdr>
        <w:top w:val="none" w:sz="0" w:space="0" w:color="auto"/>
        <w:left w:val="none" w:sz="0" w:space="0" w:color="auto"/>
        <w:bottom w:val="none" w:sz="0" w:space="0" w:color="auto"/>
        <w:right w:val="none" w:sz="0" w:space="0" w:color="auto"/>
      </w:divBdr>
    </w:div>
    <w:div w:id="1316421971">
      <w:bodyDiv w:val="1"/>
      <w:marLeft w:val="0"/>
      <w:marRight w:val="0"/>
      <w:marTop w:val="0"/>
      <w:marBottom w:val="0"/>
      <w:divBdr>
        <w:top w:val="none" w:sz="0" w:space="0" w:color="auto"/>
        <w:left w:val="none" w:sz="0" w:space="0" w:color="auto"/>
        <w:bottom w:val="none" w:sz="0" w:space="0" w:color="auto"/>
        <w:right w:val="none" w:sz="0" w:space="0" w:color="auto"/>
      </w:divBdr>
    </w:div>
    <w:div w:id="1328900735">
      <w:bodyDiv w:val="1"/>
      <w:marLeft w:val="0"/>
      <w:marRight w:val="0"/>
      <w:marTop w:val="0"/>
      <w:marBottom w:val="0"/>
      <w:divBdr>
        <w:top w:val="none" w:sz="0" w:space="0" w:color="auto"/>
        <w:left w:val="none" w:sz="0" w:space="0" w:color="auto"/>
        <w:bottom w:val="none" w:sz="0" w:space="0" w:color="auto"/>
        <w:right w:val="none" w:sz="0" w:space="0" w:color="auto"/>
      </w:divBdr>
    </w:div>
    <w:div w:id="1383359433">
      <w:bodyDiv w:val="1"/>
      <w:marLeft w:val="0"/>
      <w:marRight w:val="0"/>
      <w:marTop w:val="0"/>
      <w:marBottom w:val="0"/>
      <w:divBdr>
        <w:top w:val="none" w:sz="0" w:space="0" w:color="auto"/>
        <w:left w:val="none" w:sz="0" w:space="0" w:color="auto"/>
        <w:bottom w:val="none" w:sz="0" w:space="0" w:color="auto"/>
        <w:right w:val="none" w:sz="0" w:space="0" w:color="auto"/>
      </w:divBdr>
    </w:div>
    <w:div w:id="1393430775">
      <w:bodyDiv w:val="1"/>
      <w:marLeft w:val="0"/>
      <w:marRight w:val="0"/>
      <w:marTop w:val="0"/>
      <w:marBottom w:val="0"/>
      <w:divBdr>
        <w:top w:val="none" w:sz="0" w:space="0" w:color="auto"/>
        <w:left w:val="none" w:sz="0" w:space="0" w:color="auto"/>
        <w:bottom w:val="none" w:sz="0" w:space="0" w:color="auto"/>
        <w:right w:val="none" w:sz="0" w:space="0" w:color="auto"/>
      </w:divBdr>
    </w:div>
    <w:div w:id="1524048328">
      <w:bodyDiv w:val="1"/>
      <w:marLeft w:val="0"/>
      <w:marRight w:val="0"/>
      <w:marTop w:val="0"/>
      <w:marBottom w:val="0"/>
      <w:divBdr>
        <w:top w:val="none" w:sz="0" w:space="0" w:color="auto"/>
        <w:left w:val="none" w:sz="0" w:space="0" w:color="auto"/>
        <w:bottom w:val="none" w:sz="0" w:space="0" w:color="auto"/>
        <w:right w:val="none" w:sz="0" w:space="0" w:color="auto"/>
      </w:divBdr>
    </w:div>
    <w:div w:id="1596667548">
      <w:bodyDiv w:val="1"/>
      <w:marLeft w:val="0"/>
      <w:marRight w:val="0"/>
      <w:marTop w:val="0"/>
      <w:marBottom w:val="0"/>
      <w:divBdr>
        <w:top w:val="none" w:sz="0" w:space="0" w:color="auto"/>
        <w:left w:val="none" w:sz="0" w:space="0" w:color="auto"/>
        <w:bottom w:val="none" w:sz="0" w:space="0" w:color="auto"/>
        <w:right w:val="none" w:sz="0" w:space="0" w:color="auto"/>
      </w:divBdr>
    </w:div>
    <w:div w:id="1757559429">
      <w:bodyDiv w:val="1"/>
      <w:marLeft w:val="0"/>
      <w:marRight w:val="0"/>
      <w:marTop w:val="0"/>
      <w:marBottom w:val="0"/>
      <w:divBdr>
        <w:top w:val="none" w:sz="0" w:space="0" w:color="auto"/>
        <w:left w:val="none" w:sz="0" w:space="0" w:color="auto"/>
        <w:bottom w:val="none" w:sz="0" w:space="0" w:color="auto"/>
        <w:right w:val="none" w:sz="0" w:space="0" w:color="auto"/>
      </w:divBdr>
      <w:divsChild>
        <w:div w:id="1090272510">
          <w:marLeft w:val="0"/>
          <w:marRight w:val="0"/>
          <w:marTop w:val="225"/>
          <w:marBottom w:val="150"/>
          <w:divBdr>
            <w:top w:val="none" w:sz="0" w:space="0" w:color="auto"/>
            <w:left w:val="none" w:sz="0" w:space="0" w:color="auto"/>
            <w:bottom w:val="none" w:sz="0" w:space="0" w:color="auto"/>
            <w:right w:val="none" w:sz="0" w:space="0" w:color="auto"/>
          </w:divBdr>
          <w:divsChild>
            <w:div w:id="1569265050">
              <w:marLeft w:val="0"/>
              <w:marRight w:val="0"/>
              <w:marTop w:val="0"/>
              <w:marBottom w:val="0"/>
              <w:divBdr>
                <w:top w:val="none" w:sz="0" w:space="0" w:color="auto"/>
                <w:left w:val="none" w:sz="0" w:space="0" w:color="auto"/>
                <w:bottom w:val="none" w:sz="0" w:space="0" w:color="auto"/>
                <w:right w:val="none" w:sz="0" w:space="0" w:color="auto"/>
              </w:divBdr>
              <w:divsChild>
                <w:div w:id="758134216">
                  <w:marLeft w:val="0"/>
                  <w:marRight w:val="0"/>
                  <w:marTop w:val="0"/>
                  <w:marBottom w:val="0"/>
                  <w:divBdr>
                    <w:top w:val="none" w:sz="0" w:space="0" w:color="auto"/>
                    <w:left w:val="none" w:sz="0" w:space="0" w:color="auto"/>
                    <w:bottom w:val="none" w:sz="0" w:space="0" w:color="auto"/>
                    <w:right w:val="none" w:sz="0" w:space="0" w:color="auto"/>
                  </w:divBdr>
                  <w:divsChild>
                    <w:div w:id="726494957">
                      <w:marLeft w:val="0"/>
                      <w:marRight w:val="0"/>
                      <w:marTop w:val="0"/>
                      <w:marBottom w:val="0"/>
                      <w:divBdr>
                        <w:top w:val="none" w:sz="0" w:space="0" w:color="auto"/>
                        <w:left w:val="none" w:sz="0" w:space="0" w:color="auto"/>
                        <w:bottom w:val="single" w:sz="18" w:space="0" w:color="DDDDDD"/>
                        <w:right w:val="none" w:sz="0" w:space="0" w:color="auto"/>
                      </w:divBdr>
                      <w:divsChild>
                        <w:div w:id="2142335836">
                          <w:marLeft w:val="0"/>
                          <w:marRight w:val="0"/>
                          <w:marTop w:val="0"/>
                          <w:marBottom w:val="0"/>
                          <w:divBdr>
                            <w:top w:val="none" w:sz="0" w:space="0" w:color="auto"/>
                            <w:left w:val="none" w:sz="0" w:space="0" w:color="auto"/>
                            <w:bottom w:val="none" w:sz="0" w:space="0" w:color="auto"/>
                            <w:right w:val="none" w:sz="0" w:space="0" w:color="auto"/>
                          </w:divBdr>
                          <w:divsChild>
                            <w:div w:id="21294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75683">
      <w:bodyDiv w:val="1"/>
      <w:marLeft w:val="0"/>
      <w:marRight w:val="0"/>
      <w:marTop w:val="0"/>
      <w:marBottom w:val="0"/>
      <w:divBdr>
        <w:top w:val="none" w:sz="0" w:space="0" w:color="auto"/>
        <w:left w:val="none" w:sz="0" w:space="0" w:color="auto"/>
        <w:bottom w:val="none" w:sz="0" w:space="0" w:color="auto"/>
        <w:right w:val="none" w:sz="0" w:space="0" w:color="auto"/>
      </w:divBdr>
    </w:div>
    <w:div w:id="1873956241">
      <w:bodyDiv w:val="1"/>
      <w:marLeft w:val="0"/>
      <w:marRight w:val="0"/>
      <w:marTop w:val="0"/>
      <w:marBottom w:val="0"/>
      <w:divBdr>
        <w:top w:val="none" w:sz="0" w:space="0" w:color="auto"/>
        <w:left w:val="none" w:sz="0" w:space="0" w:color="auto"/>
        <w:bottom w:val="none" w:sz="0" w:space="0" w:color="auto"/>
        <w:right w:val="none" w:sz="0" w:space="0" w:color="auto"/>
      </w:divBdr>
      <w:divsChild>
        <w:div w:id="952782526">
          <w:marLeft w:val="0"/>
          <w:marRight w:val="0"/>
          <w:marTop w:val="0"/>
          <w:marBottom w:val="0"/>
          <w:divBdr>
            <w:top w:val="none" w:sz="0" w:space="0" w:color="auto"/>
            <w:left w:val="none" w:sz="0" w:space="0" w:color="auto"/>
            <w:bottom w:val="none" w:sz="0" w:space="0" w:color="auto"/>
            <w:right w:val="none" w:sz="0" w:space="0" w:color="auto"/>
          </w:divBdr>
        </w:div>
      </w:divsChild>
    </w:div>
    <w:div w:id="1887642385">
      <w:bodyDiv w:val="1"/>
      <w:marLeft w:val="0"/>
      <w:marRight w:val="0"/>
      <w:marTop w:val="0"/>
      <w:marBottom w:val="0"/>
      <w:divBdr>
        <w:top w:val="none" w:sz="0" w:space="0" w:color="auto"/>
        <w:left w:val="none" w:sz="0" w:space="0" w:color="auto"/>
        <w:bottom w:val="none" w:sz="0" w:space="0" w:color="auto"/>
        <w:right w:val="none" w:sz="0" w:space="0" w:color="auto"/>
      </w:divBdr>
    </w:div>
    <w:div w:id="1938827466">
      <w:bodyDiv w:val="1"/>
      <w:marLeft w:val="0"/>
      <w:marRight w:val="0"/>
      <w:marTop w:val="0"/>
      <w:marBottom w:val="0"/>
      <w:divBdr>
        <w:top w:val="none" w:sz="0" w:space="0" w:color="auto"/>
        <w:left w:val="none" w:sz="0" w:space="0" w:color="auto"/>
        <w:bottom w:val="none" w:sz="0" w:space="0" w:color="auto"/>
        <w:right w:val="none" w:sz="0" w:space="0" w:color="auto"/>
      </w:divBdr>
    </w:div>
    <w:div w:id="2072536964">
      <w:bodyDiv w:val="1"/>
      <w:marLeft w:val="0"/>
      <w:marRight w:val="0"/>
      <w:marTop w:val="0"/>
      <w:marBottom w:val="0"/>
      <w:divBdr>
        <w:top w:val="none" w:sz="0" w:space="0" w:color="auto"/>
        <w:left w:val="none" w:sz="0" w:space="0" w:color="auto"/>
        <w:bottom w:val="none" w:sz="0" w:space="0" w:color="auto"/>
        <w:right w:val="none" w:sz="0" w:space="0" w:color="auto"/>
      </w:divBdr>
      <w:divsChild>
        <w:div w:id="205988016">
          <w:marLeft w:val="0"/>
          <w:marRight w:val="0"/>
          <w:marTop w:val="0"/>
          <w:marBottom w:val="0"/>
          <w:divBdr>
            <w:top w:val="none" w:sz="0" w:space="0" w:color="auto"/>
            <w:left w:val="none" w:sz="0" w:space="0" w:color="auto"/>
            <w:bottom w:val="none" w:sz="0" w:space="0" w:color="auto"/>
            <w:right w:val="none" w:sz="0" w:space="0" w:color="auto"/>
          </w:divBdr>
          <w:divsChild>
            <w:div w:id="1490749404">
              <w:marLeft w:val="0"/>
              <w:marRight w:val="0"/>
              <w:marTop w:val="0"/>
              <w:marBottom w:val="0"/>
              <w:divBdr>
                <w:top w:val="none" w:sz="0" w:space="0" w:color="auto"/>
                <w:left w:val="none" w:sz="0" w:space="0" w:color="auto"/>
                <w:bottom w:val="none" w:sz="0" w:space="0" w:color="auto"/>
                <w:right w:val="none" w:sz="0" w:space="0" w:color="auto"/>
              </w:divBdr>
              <w:divsChild>
                <w:div w:id="283464263">
                  <w:marLeft w:val="0"/>
                  <w:marRight w:val="0"/>
                  <w:marTop w:val="0"/>
                  <w:marBottom w:val="0"/>
                  <w:divBdr>
                    <w:top w:val="none" w:sz="0" w:space="0" w:color="auto"/>
                    <w:left w:val="single" w:sz="6" w:space="23" w:color="E1E1E1"/>
                    <w:bottom w:val="none" w:sz="0" w:space="0" w:color="auto"/>
                    <w:right w:val="none" w:sz="0" w:space="0" w:color="auto"/>
                  </w:divBdr>
                  <w:divsChild>
                    <w:div w:id="447242314">
                      <w:marLeft w:val="75"/>
                      <w:marRight w:val="0"/>
                      <w:marTop w:val="0"/>
                      <w:marBottom w:val="0"/>
                      <w:divBdr>
                        <w:top w:val="none" w:sz="0" w:space="0" w:color="auto"/>
                        <w:left w:val="none" w:sz="0" w:space="0" w:color="auto"/>
                        <w:bottom w:val="none" w:sz="0" w:space="0" w:color="auto"/>
                        <w:right w:val="none" w:sz="0" w:space="0" w:color="auto"/>
                      </w:divBdr>
                    </w:div>
                  </w:divsChild>
                </w:div>
                <w:div w:id="21260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310">
          <w:marLeft w:val="0"/>
          <w:marRight w:val="0"/>
          <w:marTop w:val="0"/>
          <w:marBottom w:val="0"/>
          <w:divBdr>
            <w:top w:val="none" w:sz="0" w:space="0" w:color="auto"/>
            <w:left w:val="none" w:sz="0" w:space="0" w:color="auto"/>
            <w:bottom w:val="none" w:sz="0" w:space="0" w:color="auto"/>
            <w:right w:val="none" w:sz="0" w:space="0" w:color="auto"/>
          </w:divBdr>
          <w:divsChild>
            <w:div w:id="232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6258">
      <w:bodyDiv w:val="1"/>
      <w:marLeft w:val="0"/>
      <w:marRight w:val="0"/>
      <w:marTop w:val="0"/>
      <w:marBottom w:val="0"/>
      <w:divBdr>
        <w:top w:val="none" w:sz="0" w:space="0" w:color="auto"/>
        <w:left w:val="none" w:sz="0" w:space="0" w:color="auto"/>
        <w:bottom w:val="none" w:sz="0" w:space="0" w:color="auto"/>
        <w:right w:val="none" w:sz="0" w:space="0" w:color="auto"/>
      </w:divBdr>
    </w:div>
    <w:div w:id="2122726030">
      <w:bodyDiv w:val="1"/>
      <w:marLeft w:val="0"/>
      <w:marRight w:val="0"/>
      <w:marTop w:val="0"/>
      <w:marBottom w:val="0"/>
      <w:divBdr>
        <w:top w:val="none" w:sz="0" w:space="0" w:color="auto"/>
        <w:left w:val="none" w:sz="0" w:space="0" w:color="auto"/>
        <w:bottom w:val="none" w:sz="0" w:space="0" w:color="auto"/>
        <w:right w:val="none" w:sz="0" w:space="0" w:color="auto"/>
      </w:divBdr>
      <w:divsChild>
        <w:div w:id="1407458926">
          <w:marLeft w:val="0"/>
          <w:marRight w:val="0"/>
          <w:marTop w:val="0"/>
          <w:marBottom w:val="0"/>
          <w:divBdr>
            <w:top w:val="none" w:sz="0" w:space="0" w:color="auto"/>
            <w:left w:val="none" w:sz="0" w:space="0" w:color="auto"/>
            <w:bottom w:val="none" w:sz="0" w:space="0" w:color="auto"/>
            <w:right w:val="none" w:sz="0" w:space="0" w:color="auto"/>
          </w:divBdr>
          <w:divsChild>
            <w:div w:id="19695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5798">
      <w:bodyDiv w:val="1"/>
      <w:marLeft w:val="0"/>
      <w:marRight w:val="0"/>
      <w:marTop w:val="0"/>
      <w:marBottom w:val="0"/>
      <w:divBdr>
        <w:top w:val="none" w:sz="0" w:space="0" w:color="auto"/>
        <w:left w:val="none" w:sz="0" w:space="0" w:color="auto"/>
        <w:bottom w:val="none" w:sz="0" w:space="0" w:color="auto"/>
        <w:right w:val="none" w:sz="0" w:space="0" w:color="auto"/>
      </w:divBdr>
    </w:div>
    <w:div w:id="214160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alth.nutritionalconference.com/" TargetMode="External"/><Relationship Id="rId18" Type="http://schemas.openxmlformats.org/officeDocument/2006/relationships/hyperlink" Target="http://www.personalisednutrition.eu/pdf/PersonalisedNutrition2.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uro.who.int/en/media-centre/events/events/2017/05/ehealth-week-2017" TargetMode="External"/><Relationship Id="rId7" Type="http://schemas.openxmlformats.org/officeDocument/2006/relationships/footnotes" Target="footnotes.xml"/><Relationship Id="rId12" Type="http://schemas.openxmlformats.org/officeDocument/2006/relationships/hyperlink" Target="http://www.euro.who.int/en/media-centre/events/events/2017/02/tenth-meeting-on-the-who-european-childhood-obesity-surveillance-initiative-cosi" TargetMode="External"/><Relationship Id="rId17" Type="http://schemas.openxmlformats.org/officeDocument/2006/relationships/hyperlink" Target="mailto:t.j.smith@surrey.ac.uk" TargetMode="External"/><Relationship Id="rId25" Type="http://schemas.openxmlformats.org/officeDocument/2006/relationships/hyperlink" Target="http://www.nutritionalconference.com/europ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din-vitd.eu/" TargetMode="External"/><Relationship Id="rId20" Type="http://schemas.openxmlformats.org/officeDocument/2006/relationships/hyperlink" Target="http://www.icnfs.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familystudy.eu/i-family-study-final-conference/" TargetMode="External"/><Relationship Id="rId24" Type="http://schemas.openxmlformats.org/officeDocument/2006/relationships/hyperlink" Target="http://childhoodobesity.conferenceseries.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cfsn.org/" TargetMode="External"/><Relationship Id="rId23" Type="http://schemas.openxmlformats.org/officeDocument/2006/relationships/hyperlink" Target="https://waset.org/conference/2017/05/london/ICO" TargetMode="External"/><Relationship Id="rId28" Type="http://schemas.openxmlformats.org/officeDocument/2006/relationships/footer" Target="footer1.xml"/><Relationship Id="rId10" Type="http://schemas.openxmlformats.org/officeDocument/2006/relationships/hyperlink" Target="http://www.westminsterforumprojects.co.uk/conference/obesity-2016" TargetMode="External"/><Relationship Id="rId19" Type="http://schemas.openxmlformats.org/officeDocument/2006/relationships/hyperlink" Target="http://www.westminsterforumprojects.co.uk/conference/sugar-content-2017"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w.liverpool.ac.uk/law-and-social-justice/conferences-and-events/taxation-and-other-economic-incentives-as-health-promoting-tools/about/" TargetMode="External"/><Relationship Id="rId14" Type="http://schemas.openxmlformats.org/officeDocument/2006/relationships/hyperlink" Target="http://2017.nutrition-growth.kenes.com/" TargetMode="External"/><Relationship Id="rId22" Type="http://schemas.openxmlformats.org/officeDocument/2006/relationships/hyperlink" Target="http://eco2017.easo.org/"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7EEDF-DA59-4648-AE16-012FB24A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1879</Words>
  <Characters>11882</Characters>
  <Application>Microsoft Office Word</Application>
  <DocSecurity>0</DocSecurity>
  <Lines>350</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FoodDrinkEurope</dc:creator>
  <cp:lastModifiedBy>Windows User</cp:lastModifiedBy>
  <cp:revision>2</cp:revision>
  <dcterms:created xsi:type="dcterms:W3CDTF">2017-02-20T15:01:00Z</dcterms:created>
  <dcterms:modified xsi:type="dcterms:W3CDTF">2017-02-20T15:01:00Z</dcterms:modified>
</cp:coreProperties>
</file>