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745" w:rsidRPr="00876F5C" w:rsidRDefault="00D63432" w:rsidP="00EC2C25">
      <w:pPr>
        <w:jc w:val="right"/>
        <w:rPr>
          <w:rFonts w:ascii="Tahoma" w:hAnsi="Tahoma" w:cs="Tahoma"/>
          <w:color w:val="0D1957"/>
          <w:sz w:val="36"/>
          <w:szCs w:val="36"/>
          <w:lang w:val="en-GB"/>
        </w:rPr>
      </w:pPr>
      <w:r w:rsidRPr="00876F5C">
        <w:rPr>
          <w:rFonts w:ascii="Tahoma" w:hAnsi="Tahoma" w:cs="Tahoma"/>
          <w:color w:val="0D1957"/>
          <w:sz w:val="36"/>
          <w:szCs w:val="36"/>
          <w:lang w:val="en-GB"/>
        </w:rPr>
        <w:t xml:space="preserve">FOR </w:t>
      </w:r>
      <w:r w:rsidR="00242C81" w:rsidRPr="00876F5C">
        <w:rPr>
          <w:rFonts w:ascii="Tahoma" w:hAnsi="Tahoma" w:cs="Tahoma"/>
          <w:color w:val="0D1957"/>
          <w:sz w:val="36"/>
          <w:szCs w:val="36"/>
          <w:lang w:val="en-GB"/>
        </w:rPr>
        <w:t xml:space="preserve">INFO </w:t>
      </w:r>
    </w:p>
    <w:p w:rsidR="00E7365A" w:rsidRPr="00876F5C" w:rsidRDefault="00876F5C" w:rsidP="00E7365A">
      <w:pPr>
        <w:tabs>
          <w:tab w:val="left" w:pos="7088"/>
        </w:tabs>
        <w:jc w:val="right"/>
        <w:rPr>
          <w:rFonts w:cs="Arial"/>
          <w:szCs w:val="22"/>
          <w:lang w:val="en-GB"/>
        </w:rPr>
      </w:pPr>
      <w:r w:rsidRPr="00876F5C">
        <w:rPr>
          <w:rFonts w:cs="Arial"/>
          <w:szCs w:val="22"/>
          <w:lang w:val="en-GB"/>
        </w:rPr>
        <w:t>Brussels, 03 January 2017</w:t>
      </w:r>
    </w:p>
    <w:p w:rsidR="00876F5C" w:rsidRPr="00876F5C" w:rsidRDefault="00876F5C" w:rsidP="00E7365A">
      <w:pPr>
        <w:tabs>
          <w:tab w:val="left" w:pos="7088"/>
        </w:tabs>
        <w:jc w:val="right"/>
        <w:rPr>
          <w:rFonts w:cs="Arial"/>
          <w:szCs w:val="22"/>
          <w:lang w:val="en-GB"/>
        </w:rPr>
      </w:pPr>
    </w:p>
    <w:p w:rsidR="00876F5C" w:rsidRPr="00876F5C" w:rsidRDefault="00876F5C" w:rsidP="00E7365A">
      <w:pPr>
        <w:tabs>
          <w:tab w:val="left" w:pos="7088"/>
        </w:tabs>
        <w:jc w:val="right"/>
        <w:rPr>
          <w:rFonts w:cs="Arial"/>
          <w:szCs w:val="22"/>
          <w:lang w:val="en-GB"/>
        </w:rPr>
      </w:pPr>
    </w:p>
    <w:p w:rsidR="00876F5C" w:rsidRDefault="00876F5C"/>
    <w:p w:rsidR="00876F5C" w:rsidRPr="002C6D1F" w:rsidRDefault="00876F5C" w:rsidP="0028408F">
      <w:pPr>
        <w:rPr>
          <w:color w:val="0D1957"/>
          <w:szCs w:val="22"/>
        </w:rPr>
      </w:pPr>
    </w:p>
    <w:p w:rsidR="00876F5C" w:rsidRPr="00876F5C" w:rsidRDefault="00876F5C" w:rsidP="0028408F">
      <w:pPr>
        <w:rPr>
          <w:color w:val="0D1957"/>
          <w:szCs w:val="22"/>
        </w:rPr>
      </w:pPr>
    </w:p>
    <w:p w:rsidR="00876F5C" w:rsidRPr="00876F5C" w:rsidRDefault="00876F5C" w:rsidP="0028408F">
      <w:pPr>
        <w:autoSpaceDE w:val="0"/>
        <w:autoSpaceDN w:val="0"/>
        <w:adjustRightInd w:val="0"/>
        <w:jc w:val="both"/>
        <w:rPr>
          <w:rFonts w:cs="Arial"/>
          <w:b/>
          <w:bCs/>
          <w:caps/>
          <w:color w:val="0D1957"/>
          <w:szCs w:val="22"/>
        </w:rPr>
      </w:pPr>
      <w:r w:rsidRPr="00876F5C">
        <w:rPr>
          <w:rFonts w:cs="Arial"/>
          <w:b/>
          <w:bCs/>
          <w:caps/>
          <w:color w:val="0D1957"/>
          <w:szCs w:val="22"/>
        </w:rPr>
        <w:t>TO:</w:t>
      </w:r>
      <w:r w:rsidRPr="00876F5C">
        <w:rPr>
          <w:rFonts w:cs="Arial"/>
          <w:b/>
          <w:bCs/>
          <w:caps/>
          <w:color w:val="0D1957"/>
          <w:szCs w:val="22"/>
        </w:rPr>
        <w:tab/>
      </w:r>
      <w:r w:rsidRPr="00876F5C">
        <w:rPr>
          <w:rFonts w:cs="Arial"/>
          <w:b/>
          <w:bCs/>
          <w:caps/>
          <w:color w:val="0D1957"/>
          <w:szCs w:val="22"/>
        </w:rPr>
        <w:tab/>
        <w:t>Experts on “Food Safety Management”</w:t>
      </w:r>
    </w:p>
    <w:p w:rsidR="00876F5C" w:rsidRPr="00876F5C" w:rsidRDefault="00876F5C" w:rsidP="0028408F">
      <w:pPr>
        <w:autoSpaceDE w:val="0"/>
        <w:autoSpaceDN w:val="0"/>
        <w:adjustRightInd w:val="0"/>
        <w:ind w:left="1440"/>
        <w:jc w:val="both"/>
        <w:rPr>
          <w:rFonts w:cs="Arial"/>
          <w:b/>
          <w:bCs/>
          <w:caps/>
          <w:color w:val="0D1957"/>
          <w:szCs w:val="22"/>
        </w:rPr>
      </w:pPr>
    </w:p>
    <w:p w:rsidR="00876F5C" w:rsidRPr="00876F5C" w:rsidRDefault="00876F5C" w:rsidP="0028408F">
      <w:pPr>
        <w:pStyle w:val="Heading1"/>
        <w:rPr>
          <w:caps/>
          <w:sz w:val="22"/>
          <w:szCs w:val="22"/>
          <w:lang w:val="en-GB"/>
        </w:rPr>
      </w:pPr>
      <w:r w:rsidRPr="00876F5C">
        <w:rPr>
          <w:caps/>
          <w:sz w:val="22"/>
          <w:szCs w:val="22"/>
          <w:lang w:val="en-GB"/>
        </w:rPr>
        <w:t xml:space="preserve">CC: </w:t>
      </w:r>
      <w:r w:rsidRPr="00876F5C">
        <w:rPr>
          <w:caps/>
          <w:sz w:val="22"/>
          <w:szCs w:val="22"/>
          <w:lang w:val="en-GB"/>
        </w:rPr>
        <w:tab/>
      </w:r>
      <w:r w:rsidRPr="00876F5C">
        <w:rPr>
          <w:caps/>
          <w:sz w:val="22"/>
          <w:szCs w:val="22"/>
          <w:lang w:val="en-GB"/>
        </w:rPr>
        <w:tab/>
        <w:t>Food and Consumer Policy Committee</w:t>
      </w:r>
    </w:p>
    <w:p w:rsidR="00876F5C" w:rsidRPr="00876F5C" w:rsidRDefault="00876F5C" w:rsidP="0028408F">
      <w:pPr>
        <w:autoSpaceDE w:val="0"/>
        <w:autoSpaceDN w:val="0"/>
        <w:adjustRightInd w:val="0"/>
        <w:ind w:left="1440"/>
        <w:jc w:val="both"/>
        <w:rPr>
          <w:rFonts w:cs="Arial"/>
          <w:b/>
          <w:bCs/>
          <w:caps/>
          <w:color w:val="0D1957"/>
          <w:szCs w:val="22"/>
        </w:rPr>
      </w:pPr>
      <w:r w:rsidRPr="00876F5C">
        <w:rPr>
          <w:rFonts w:cs="Arial"/>
          <w:b/>
          <w:bCs/>
          <w:caps/>
          <w:color w:val="0D1957"/>
          <w:szCs w:val="22"/>
        </w:rPr>
        <w:t>National Federations</w:t>
      </w:r>
    </w:p>
    <w:p w:rsidR="00876F5C" w:rsidRPr="00876F5C" w:rsidRDefault="00876F5C" w:rsidP="0028408F">
      <w:pPr>
        <w:autoSpaceDE w:val="0"/>
        <w:autoSpaceDN w:val="0"/>
        <w:adjustRightInd w:val="0"/>
        <w:ind w:left="1440"/>
        <w:jc w:val="both"/>
        <w:rPr>
          <w:rFonts w:cs="Arial"/>
          <w:b/>
          <w:bCs/>
          <w:caps/>
          <w:color w:val="0D1957"/>
          <w:szCs w:val="22"/>
        </w:rPr>
      </w:pPr>
      <w:r w:rsidRPr="00876F5C">
        <w:rPr>
          <w:rFonts w:cs="Arial"/>
          <w:b/>
          <w:bCs/>
          <w:caps/>
          <w:color w:val="0D1957"/>
          <w:szCs w:val="22"/>
        </w:rPr>
        <w:t>European Sectors</w:t>
      </w:r>
    </w:p>
    <w:p w:rsidR="00876F5C" w:rsidRPr="00876F5C" w:rsidRDefault="00876F5C" w:rsidP="0028408F">
      <w:pPr>
        <w:autoSpaceDE w:val="0"/>
        <w:autoSpaceDN w:val="0"/>
        <w:adjustRightInd w:val="0"/>
        <w:jc w:val="both"/>
        <w:rPr>
          <w:rFonts w:cs="Arial"/>
          <w:b/>
          <w:bCs/>
          <w:caps/>
          <w:color w:val="0D1957"/>
          <w:szCs w:val="22"/>
        </w:rPr>
      </w:pPr>
    </w:p>
    <w:p w:rsidR="00876F5C" w:rsidRPr="00876F5C" w:rsidRDefault="00876F5C" w:rsidP="0028408F">
      <w:pPr>
        <w:pStyle w:val="Heading1"/>
        <w:rPr>
          <w:caps/>
          <w:sz w:val="22"/>
          <w:szCs w:val="22"/>
          <w:lang w:val="en-GB"/>
        </w:rPr>
      </w:pPr>
      <w:r w:rsidRPr="00876F5C">
        <w:rPr>
          <w:caps/>
          <w:sz w:val="22"/>
          <w:szCs w:val="22"/>
          <w:lang w:val="en-GB"/>
        </w:rPr>
        <w:t>FROM:</w:t>
      </w:r>
      <w:r w:rsidRPr="00876F5C">
        <w:rPr>
          <w:caps/>
          <w:sz w:val="22"/>
          <w:szCs w:val="22"/>
          <w:lang w:val="en-GB"/>
        </w:rPr>
        <w:tab/>
        <w:t xml:space="preserve">Beate KETTLITZ </w:t>
      </w:r>
    </w:p>
    <w:p w:rsidR="00876F5C" w:rsidRPr="00876F5C" w:rsidRDefault="00876F5C" w:rsidP="0028408F">
      <w:pPr>
        <w:autoSpaceDE w:val="0"/>
        <w:autoSpaceDN w:val="0"/>
        <w:adjustRightInd w:val="0"/>
        <w:jc w:val="both"/>
        <w:rPr>
          <w:rFonts w:cs="Arial"/>
          <w:caps/>
          <w:color w:val="0D1957"/>
          <w:szCs w:val="22"/>
        </w:rPr>
      </w:pPr>
    </w:p>
    <w:p w:rsidR="00876F5C" w:rsidRPr="00876F5C" w:rsidRDefault="00876F5C" w:rsidP="0028408F">
      <w:pPr>
        <w:rPr>
          <w:caps/>
          <w:color w:val="0D1957"/>
          <w:szCs w:val="22"/>
          <w:lang w:val="en-US"/>
        </w:rPr>
      </w:pPr>
    </w:p>
    <w:p w:rsidR="00876F5C" w:rsidRPr="00876F5C" w:rsidRDefault="00876F5C" w:rsidP="00A9768D">
      <w:pPr>
        <w:ind w:left="1418" w:hanging="1418"/>
        <w:rPr>
          <w:b/>
          <w:bCs/>
          <w:caps/>
          <w:color w:val="000065"/>
          <w:szCs w:val="22"/>
          <w:lang w:val="en-US"/>
        </w:rPr>
      </w:pPr>
      <w:r w:rsidRPr="00876F5C">
        <w:rPr>
          <w:b/>
          <w:bCs/>
          <w:caps/>
          <w:color w:val="000065"/>
          <w:szCs w:val="22"/>
          <w:lang w:val="en-US"/>
        </w:rPr>
        <w:t>RE:</w:t>
      </w:r>
      <w:r w:rsidRPr="00876F5C">
        <w:rPr>
          <w:b/>
          <w:bCs/>
          <w:caps/>
          <w:color w:val="000065"/>
          <w:szCs w:val="22"/>
          <w:lang w:val="en-US"/>
        </w:rPr>
        <w:tab/>
        <w:t>Commission Implementing Regulation 2016/2107 of 1 December amending annex 1 to Regu</w:t>
      </w:r>
      <w:r w:rsidR="00505A2E">
        <w:rPr>
          <w:b/>
          <w:bCs/>
          <w:caps/>
          <w:color w:val="000065"/>
          <w:szCs w:val="22"/>
          <w:lang w:val="en-US"/>
        </w:rPr>
        <w:t>la</w:t>
      </w:r>
      <w:r w:rsidRPr="00876F5C">
        <w:rPr>
          <w:b/>
          <w:bCs/>
          <w:caps/>
          <w:color w:val="000065"/>
          <w:szCs w:val="22"/>
          <w:lang w:val="en-US"/>
        </w:rPr>
        <w:t>tion 669/2009</w:t>
      </w:r>
    </w:p>
    <w:p w:rsidR="00876F5C" w:rsidRPr="00876F5C" w:rsidRDefault="00876F5C" w:rsidP="00A9768D">
      <w:pPr>
        <w:ind w:left="1418" w:hanging="1418"/>
        <w:rPr>
          <w:b/>
          <w:bCs/>
          <w:caps/>
          <w:color w:val="000065"/>
          <w:szCs w:val="22"/>
          <w:lang w:val="en-US"/>
        </w:rPr>
      </w:pPr>
    </w:p>
    <w:p w:rsidR="00876F5C" w:rsidRPr="00876F5C" w:rsidRDefault="00876F5C" w:rsidP="00A9768D">
      <w:pPr>
        <w:ind w:left="1418" w:hanging="1418"/>
        <w:rPr>
          <w:bCs/>
          <w:caps/>
          <w:szCs w:val="22"/>
          <w:u w:val="single"/>
          <w:lang w:val="en-US"/>
        </w:rPr>
      </w:pPr>
      <w:r w:rsidRPr="00876F5C">
        <w:rPr>
          <w:bCs/>
          <w:szCs w:val="22"/>
          <w:lang w:val="en-US"/>
        </w:rPr>
        <w:t xml:space="preserve">Dear all, </w:t>
      </w:r>
    </w:p>
    <w:p w:rsidR="00876F5C" w:rsidRPr="00876F5C" w:rsidRDefault="00876F5C" w:rsidP="0028408F">
      <w:pPr>
        <w:rPr>
          <w:bCs/>
          <w:szCs w:val="22"/>
          <w:u w:val="single"/>
          <w:lang w:val="en-US"/>
        </w:rPr>
      </w:pPr>
      <w:r w:rsidRPr="00876F5C">
        <w:rPr>
          <w:bCs/>
          <w:szCs w:val="22"/>
          <w:lang w:val="en-US"/>
        </w:rPr>
        <w:tab/>
      </w:r>
    </w:p>
    <w:p w:rsidR="00876F5C" w:rsidRPr="00876F5C" w:rsidRDefault="00876F5C">
      <w:pPr>
        <w:pStyle w:val="Header"/>
        <w:tabs>
          <w:tab w:val="left" w:pos="720"/>
        </w:tabs>
        <w:rPr>
          <w:sz w:val="22"/>
          <w:szCs w:val="22"/>
          <w:lang w:val="en-US"/>
        </w:rPr>
      </w:pPr>
    </w:p>
    <w:p w:rsidR="007C371A" w:rsidRDefault="00876F5C" w:rsidP="007C371A">
      <w:pPr>
        <w:rPr>
          <w:szCs w:val="22"/>
          <w:lang w:val="en-US"/>
        </w:rPr>
      </w:pPr>
      <w:r w:rsidRPr="00876F5C">
        <w:rPr>
          <w:szCs w:val="22"/>
          <w:lang w:val="en-US"/>
        </w:rPr>
        <w:t xml:space="preserve">Commission Implementing Regulation (EU) 2016/2107 amending Annex I to Regulation (EC) No 669/2009  </w:t>
      </w:r>
      <w:hyperlink r:id="rId7" w:history="1">
        <w:r w:rsidR="007C371A" w:rsidRPr="00FB3D8A">
          <w:rPr>
            <w:rStyle w:val="Hyperlink"/>
            <w:szCs w:val="22"/>
            <w:lang w:val="en-US"/>
          </w:rPr>
          <w:t>http://eur-lex.europa.eu/legal-content/EN/TXT/PDF/?uri=CELEX:32016R2107&amp;qid=1483459597876&amp;from=EN</w:t>
        </w:r>
      </w:hyperlink>
    </w:p>
    <w:p w:rsidR="00876F5C" w:rsidRPr="00876F5C" w:rsidRDefault="00876F5C" w:rsidP="007C371A">
      <w:pPr>
        <w:rPr>
          <w:szCs w:val="22"/>
          <w:lang w:val="en-US"/>
        </w:rPr>
      </w:pPr>
      <w:r w:rsidRPr="00876F5C">
        <w:rPr>
          <w:szCs w:val="22"/>
          <w:lang w:val="en-US"/>
        </w:rPr>
        <w:t xml:space="preserve">as regards the list of feed and food of non-animal origin subject to an increased level of official controls on imports entered into force on 1 January 2017. It was published in the Official Journal on 2 December 2016. </w:t>
      </w:r>
    </w:p>
    <w:p w:rsidR="00876F5C" w:rsidRPr="00876F5C" w:rsidRDefault="00876F5C" w:rsidP="00876F5C">
      <w:pPr>
        <w:rPr>
          <w:szCs w:val="22"/>
          <w:lang w:val="en-US"/>
        </w:rPr>
      </w:pPr>
    </w:p>
    <w:p w:rsidR="00876F5C" w:rsidRPr="00876F5C" w:rsidRDefault="00876F5C" w:rsidP="00876F5C">
      <w:pPr>
        <w:rPr>
          <w:szCs w:val="22"/>
          <w:lang w:val="en-US"/>
        </w:rPr>
      </w:pPr>
      <w:r w:rsidRPr="00876F5C">
        <w:rPr>
          <w:szCs w:val="22"/>
          <w:lang w:val="en-US"/>
        </w:rPr>
        <w:t>The Commission Implementing Regulation updates the list of products of non-animal origin subject to increased official controls at borders set out in Annex I to Regulation (EC) No 669/2009. In particular, the Regulation:</w:t>
      </w:r>
    </w:p>
    <w:p w:rsidR="00876F5C" w:rsidRPr="00876F5C" w:rsidRDefault="00876F5C" w:rsidP="00876F5C">
      <w:pPr>
        <w:rPr>
          <w:szCs w:val="22"/>
          <w:lang w:val="en-US"/>
        </w:rPr>
      </w:pPr>
    </w:p>
    <w:p w:rsidR="00876F5C" w:rsidRPr="00876F5C" w:rsidRDefault="00876F5C" w:rsidP="00876F5C">
      <w:pPr>
        <w:rPr>
          <w:szCs w:val="22"/>
          <w:lang w:val="en-US"/>
        </w:rPr>
      </w:pPr>
      <w:r w:rsidRPr="00876F5C">
        <w:rPr>
          <w:szCs w:val="22"/>
          <w:lang w:val="en-US"/>
        </w:rPr>
        <w:t>(1) Adds the following products to the list: Groundnuts and derived products from Bolivia; sesamum seeds and aubergines from Uganda; pineapples from Benin; table grapes from Egypt; and pomegranates from Turkey;</w:t>
      </w:r>
    </w:p>
    <w:p w:rsidR="00876F5C" w:rsidRPr="00876F5C" w:rsidRDefault="00876F5C" w:rsidP="00876F5C">
      <w:pPr>
        <w:rPr>
          <w:szCs w:val="22"/>
          <w:lang w:val="en-US"/>
        </w:rPr>
      </w:pPr>
    </w:p>
    <w:p w:rsidR="00876F5C" w:rsidRPr="00876F5C" w:rsidRDefault="00876F5C" w:rsidP="00876F5C">
      <w:pPr>
        <w:rPr>
          <w:szCs w:val="22"/>
          <w:lang w:val="en-US"/>
        </w:rPr>
      </w:pPr>
      <w:r w:rsidRPr="00876F5C">
        <w:rPr>
          <w:szCs w:val="22"/>
          <w:lang w:val="en-US"/>
        </w:rPr>
        <w:t>(2) Increases the frequency of official controls for lemons from Turkey;</w:t>
      </w:r>
    </w:p>
    <w:p w:rsidR="00876F5C" w:rsidRPr="00876F5C" w:rsidRDefault="00876F5C" w:rsidP="00876F5C">
      <w:pPr>
        <w:rPr>
          <w:szCs w:val="22"/>
          <w:lang w:val="en-US"/>
        </w:rPr>
      </w:pPr>
    </w:p>
    <w:p w:rsidR="00876F5C" w:rsidRPr="00876F5C" w:rsidRDefault="00876F5C" w:rsidP="00876F5C">
      <w:pPr>
        <w:rPr>
          <w:szCs w:val="22"/>
          <w:lang w:val="en-US"/>
        </w:rPr>
      </w:pPr>
      <w:r w:rsidRPr="00876F5C">
        <w:rPr>
          <w:szCs w:val="22"/>
          <w:lang w:val="en-US"/>
        </w:rPr>
        <w:t>(3) Decreases the frequency of controls for pistachios from the US and pitahaya from Vietnam.</w:t>
      </w:r>
    </w:p>
    <w:p w:rsidR="00876F5C" w:rsidRPr="00876F5C" w:rsidRDefault="00876F5C" w:rsidP="00876F5C">
      <w:pPr>
        <w:rPr>
          <w:szCs w:val="22"/>
          <w:lang w:val="en-US"/>
        </w:rPr>
      </w:pPr>
    </w:p>
    <w:p w:rsidR="00876F5C" w:rsidRPr="00876F5C" w:rsidRDefault="00876F5C" w:rsidP="00876F5C">
      <w:pPr>
        <w:rPr>
          <w:szCs w:val="22"/>
          <w:lang w:val="en-US"/>
        </w:rPr>
      </w:pPr>
      <w:r w:rsidRPr="00876F5C">
        <w:rPr>
          <w:szCs w:val="22"/>
          <w:lang w:val="en-US"/>
        </w:rPr>
        <w:t>Best regards</w:t>
      </w:r>
    </w:p>
    <w:p w:rsidR="00876F5C" w:rsidRPr="00876F5C" w:rsidRDefault="00876F5C" w:rsidP="00876F5C">
      <w:pPr>
        <w:rPr>
          <w:szCs w:val="22"/>
          <w:lang w:val="en-US"/>
        </w:rPr>
      </w:pPr>
      <w:r w:rsidRPr="00876F5C">
        <w:rPr>
          <w:szCs w:val="22"/>
          <w:lang w:val="en-US"/>
        </w:rPr>
        <w:t>Beate</w:t>
      </w:r>
    </w:p>
    <w:p w:rsidR="00876F5C" w:rsidRPr="00876F5C" w:rsidRDefault="00876F5C">
      <w:pPr>
        <w:rPr>
          <w:szCs w:val="22"/>
          <w:lang w:val="en-US"/>
        </w:rPr>
      </w:pPr>
    </w:p>
    <w:p w:rsidR="00876F5C" w:rsidRPr="00876F5C" w:rsidRDefault="00876F5C">
      <w:pPr>
        <w:rPr>
          <w:szCs w:val="22"/>
        </w:rPr>
      </w:pPr>
    </w:p>
    <w:p w:rsidR="00E7365A" w:rsidRPr="00876F5C" w:rsidRDefault="00E7365A" w:rsidP="00E7365A">
      <w:pPr>
        <w:tabs>
          <w:tab w:val="left" w:pos="7088"/>
        </w:tabs>
        <w:rPr>
          <w:rFonts w:cs="Arial"/>
          <w:szCs w:val="22"/>
          <w:lang w:val="en-GB"/>
        </w:rPr>
      </w:pPr>
    </w:p>
    <w:p w:rsidR="00876F5C" w:rsidRPr="00876F5C" w:rsidRDefault="00876F5C">
      <w:pPr>
        <w:tabs>
          <w:tab w:val="left" w:pos="7088"/>
        </w:tabs>
        <w:rPr>
          <w:rFonts w:cs="Arial"/>
          <w:szCs w:val="22"/>
          <w:lang w:val="en-GB"/>
        </w:rPr>
      </w:pPr>
    </w:p>
    <w:sectPr w:rsidR="00876F5C" w:rsidRPr="00876F5C" w:rsidSect="007761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1E5" w:rsidRDefault="001931E5" w:rsidP="002E5230">
      <w:r>
        <w:separator/>
      </w:r>
    </w:p>
  </w:endnote>
  <w:endnote w:type="continuationSeparator" w:id="0">
    <w:p w:rsidR="001931E5" w:rsidRDefault="001931E5" w:rsidP="002E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1B0" w:rsidRDefault="007761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/>
  <w:bookmarkEnd w:id="0"/>
  <w:p w:rsidR="002E5230" w:rsidRPr="007761B0" w:rsidRDefault="007761B0" w:rsidP="007761B0">
    <w:pPr>
      <w:pStyle w:val="Footer"/>
      <w:jc w:val="right"/>
      <w:rPr>
        <w:rFonts w:cs="Arial"/>
        <w:color w:val="333399"/>
        <w:sz w:val="18"/>
      </w:rPr>
    </w:pPr>
    <w:r w:rsidRPr="007761B0">
      <w:rPr>
        <w:rFonts w:cs="Arial"/>
        <w:color w:val="333399"/>
        <w:sz w:val="18"/>
      </w:rPr>
      <w:fldChar w:fldCharType="begin"/>
    </w:r>
    <w:r w:rsidRPr="007761B0">
      <w:rPr>
        <w:rFonts w:cs="Arial"/>
        <w:color w:val="333399"/>
        <w:sz w:val="18"/>
      </w:rPr>
      <w:instrText xml:space="preserve"> PAGE \* MERGEFORMAT </w:instrText>
    </w:r>
    <w:r w:rsidRPr="007761B0">
      <w:rPr>
        <w:rFonts w:cs="Arial"/>
        <w:color w:val="333399"/>
        <w:sz w:val="18"/>
      </w:rPr>
      <w:fldChar w:fldCharType="separate"/>
    </w:r>
    <w:r>
      <w:rPr>
        <w:rFonts w:cs="Arial"/>
        <w:noProof/>
        <w:color w:val="333399"/>
        <w:sz w:val="18"/>
      </w:rPr>
      <w:t>2</w:t>
    </w:r>
    <w:r w:rsidRPr="007761B0">
      <w:rPr>
        <w:rFonts w:cs="Arial"/>
        <w:color w:val="333399"/>
        <w:sz w:val="18"/>
      </w:rPr>
      <w:fldChar w:fldCharType="end"/>
    </w:r>
    <w:r w:rsidRPr="007761B0">
      <w:rPr>
        <w:rFonts w:cs="Arial"/>
        <w:color w:val="333399"/>
        <w:sz w:val="18"/>
      </w:rPr>
      <w:t>/</w:t>
    </w:r>
    <w:r w:rsidRPr="007761B0">
      <w:rPr>
        <w:rFonts w:cs="Arial"/>
        <w:color w:val="333399"/>
        <w:sz w:val="18"/>
      </w:rPr>
      <w:fldChar w:fldCharType="begin"/>
    </w:r>
    <w:r w:rsidRPr="007761B0">
      <w:rPr>
        <w:rFonts w:cs="Arial"/>
        <w:color w:val="333399"/>
        <w:sz w:val="18"/>
      </w:rPr>
      <w:instrText xml:space="preserve"> NUMPAGES \* MERGEFORMAT </w:instrText>
    </w:r>
    <w:r w:rsidRPr="007761B0">
      <w:rPr>
        <w:rFonts w:cs="Arial"/>
        <w:color w:val="333399"/>
        <w:sz w:val="18"/>
      </w:rPr>
      <w:fldChar w:fldCharType="separate"/>
    </w:r>
    <w:r>
      <w:rPr>
        <w:rFonts w:cs="Arial"/>
        <w:noProof/>
        <w:color w:val="333399"/>
        <w:sz w:val="18"/>
      </w:rPr>
      <w:t>2</w:t>
    </w:r>
    <w:r w:rsidRPr="007761B0">
      <w:rPr>
        <w:rFonts w:cs="Arial"/>
        <w:color w:val="333399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1B0" w:rsidRPr="007761B0" w:rsidRDefault="007761B0" w:rsidP="007761B0">
    <w:pPr>
      <w:pStyle w:val="Footer"/>
      <w:rPr>
        <w:rFonts w:cs="Arial"/>
        <w:color w:val="333399"/>
        <w:sz w:val="18"/>
      </w:rPr>
    </w:pPr>
    <w:r w:rsidRPr="007761B0">
      <w:rPr>
        <w:rFonts w:cs="Arial"/>
        <w:color w:val="333399"/>
        <w:sz w:val="18"/>
      </w:rPr>
      <w:t>Avenue des Nerviens 9-31 - 1040 Brussels - BELGIUM - Tel. +32 2 514 11 11 </w:t>
    </w:r>
  </w:p>
  <w:p w:rsidR="007761B0" w:rsidRPr="007761B0" w:rsidRDefault="007761B0" w:rsidP="007761B0">
    <w:pPr>
      <w:pStyle w:val="Footer"/>
      <w:rPr>
        <w:rFonts w:cs="Arial"/>
        <w:color w:val="333399"/>
        <w:sz w:val="18"/>
      </w:rPr>
    </w:pPr>
    <w:r w:rsidRPr="007761B0">
      <w:rPr>
        <w:rFonts w:cs="Arial"/>
        <w:color w:val="333399"/>
        <w:sz w:val="18"/>
      </w:rPr>
      <w:t>info@fooddrinkeurope.eu - www.fooddrinkeurope.eu - ETI Register 75818824519-45</w:t>
    </w:r>
  </w:p>
  <w:p w:rsidR="002E5230" w:rsidRPr="007761B0" w:rsidRDefault="007761B0" w:rsidP="007761B0">
    <w:pPr>
      <w:pStyle w:val="Footer"/>
      <w:rPr>
        <w:rFonts w:cs="Arial"/>
        <w:color w:val="333399"/>
        <w:sz w:val="18"/>
      </w:rPr>
    </w:pPr>
    <w:r w:rsidRPr="007761B0">
      <w:rPr>
        <w:rFonts w:cs="Arial"/>
        <w:color w:val="333399"/>
        <w:sz w:val="18"/>
      </w:rPr>
      <w:t>Copyright FoodDrinkEurope aisbl; photocopying or electronic copying is illegal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1E5" w:rsidRDefault="001931E5" w:rsidP="002E5230">
      <w:r>
        <w:separator/>
      </w:r>
    </w:p>
  </w:footnote>
  <w:footnote w:type="continuationSeparator" w:id="0">
    <w:p w:rsidR="001931E5" w:rsidRDefault="001931E5" w:rsidP="002E5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1B0" w:rsidRDefault="007761B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6"/>
      <w:gridCol w:w="2592"/>
    </w:tblGrid>
    <w:tr w:rsidR="007761B0" w:rsidRPr="007761B0" w:rsidTr="007761B0">
      <w:tc>
        <w:tcPr>
          <w:tcW w:w="4644" w:type="dxa"/>
          <w:shd w:val="clear" w:color="auto" w:fill="auto"/>
        </w:tcPr>
        <w:p w:rsidR="007761B0" w:rsidRPr="007761B0" w:rsidRDefault="007761B0" w:rsidP="007761B0">
          <w:pPr>
            <w:pStyle w:val="Header"/>
            <w:jc w:val="right"/>
            <w:rPr>
              <w:rFonts w:cs="Arial"/>
              <w:sz w:val="18"/>
            </w:rPr>
          </w:pPr>
          <w:r w:rsidRPr="007761B0">
            <w:rPr>
              <w:rFonts w:cs="Arial"/>
              <w:sz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64" type="#_x0000_t75" style="width:324pt;height:66.75pt">
                <v:imagedata r:id="rId1" o:title="AllPages_Small_2"/>
              </v:shape>
            </w:pict>
          </w:r>
        </w:p>
      </w:tc>
      <w:tc>
        <w:tcPr>
          <w:tcW w:w="4644" w:type="dxa"/>
          <w:shd w:val="clear" w:color="auto" w:fill="auto"/>
        </w:tcPr>
        <w:p w:rsidR="007761B0" w:rsidRPr="007761B0" w:rsidRDefault="007761B0" w:rsidP="007761B0">
          <w:pPr>
            <w:pStyle w:val="Header"/>
            <w:jc w:val="right"/>
            <w:rPr>
              <w:rFonts w:cs="Arial"/>
              <w:sz w:val="18"/>
            </w:rPr>
          </w:pPr>
        </w:p>
        <w:p w:rsidR="007761B0" w:rsidRPr="007761B0" w:rsidRDefault="007761B0" w:rsidP="007761B0">
          <w:pPr>
            <w:pStyle w:val="Header"/>
            <w:jc w:val="right"/>
            <w:rPr>
              <w:rFonts w:cs="Arial"/>
              <w:sz w:val="18"/>
            </w:rPr>
          </w:pPr>
        </w:p>
        <w:p w:rsidR="007761B0" w:rsidRPr="007761B0" w:rsidRDefault="007761B0" w:rsidP="007761B0">
          <w:pPr>
            <w:pStyle w:val="Header"/>
            <w:jc w:val="right"/>
            <w:rPr>
              <w:rFonts w:cs="Arial"/>
              <w:sz w:val="18"/>
            </w:rPr>
          </w:pPr>
          <w:r w:rsidRPr="007761B0">
            <w:rPr>
              <w:rFonts w:cs="Arial"/>
              <w:sz w:val="18"/>
            </w:rPr>
            <w:t>FCP/FSM/001/17E</w:t>
          </w:r>
        </w:p>
      </w:tc>
    </w:tr>
  </w:tbl>
  <w:p w:rsidR="002E5230" w:rsidRPr="007761B0" w:rsidRDefault="002E5230" w:rsidP="007761B0">
    <w:pPr>
      <w:pStyle w:val="Header"/>
      <w:jc w:val="right"/>
      <w:rPr>
        <w:rFonts w:cs="Arial"/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6"/>
      <w:gridCol w:w="2592"/>
    </w:tblGrid>
    <w:tr w:rsidR="007761B0" w:rsidRPr="007761B0" w:rsidTr="007761B0">
      <w:tc>
        <w:tcPr>
          <w:tcW w:w="4644" w:type="dxa"/>
          <w:shd w:val="clear" w:color="auto" w:fill="auto"/>
        </w:tcPr>
        <w:p w:rsidR="007761B0" w:rsidRPr="007761B0" w:rsidRDefault="007761B0" w:rsidP="007761B0">
          <w:pPr>
            <w:pStyle w:val="Header"/>
            <w:jc w:val="right"/>
            <w:rPr>
              <w:rFonts w:cs="Arial"/>
              <w:sz w:val="18"/>
            </w:rPr>
          </w:pPr>
          <w:r w:rsidRPr="007761B0">
            <w:rPr>
              <w:rFonts w:cs="Arial"/>
              <w:sz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2" type="#_x0000_t75" style="width:324pt;height:132.75pt">
                <v:imagedata r:id="rId1" o:title="FirstPage_Big_2"/>
              </v:shape>
            </w:pict>
          </w:r>
        </w:p>
      </w:tc>
      <w:tc>
        <w:tcPr>
          <w:tcW w:w="4644" w:type="dxa"/>
          <w:shd w:val="clear" w:color="auto" w:fill="auto"/>
        </w:tcPr>
        <w:p w:rsidR="007761B0" w:rsidRPr="007761B0" w:rsidRDefault="007761B0" w:rsidP="007761B0">
          <w:pPr>
            <w:pStyle w:val="Header"/>
            <w:jc w:val="right"/>
            <w:rPr>
              <w:rFonts w:cs="Arial"/>
              <w:sz w:val="18"/>
            </w:rPr>
          </w:pPr>
        </w:p>
        <w:p w:rsidR="007761B0" w:rsidRPr="007761B0" w:rsidRDefault="007761B0" w:rsidP="007761B0">
          <w:pPr>
            <w:pStyle w:val="Header"/>
            <w:jc w:val="right"/>
            <w:rPr>
              <w:rFonts w:cs="Arial"/>
              <w:sz w:val="18"/>
            </w:rPr>
          </w:pPr>
        </w:p>
        <w:p w:rsidR="007761B0" w:rsidRPr="007761B0" w:rsidRDefault="007761B0" w:rsidP="007761B0">
          <w:pPr>
            <w:pStyle w:val="Header"/>
            <w:jc w:val="right"/>
            <w:rPr>
              <w:rFonts w:cs="Arial"/>
              <w:sz w:val="18"/>
            </w:rPr>
          </w:pPr>
          <w:r w:rsidRPr="007761B0">
            <w:rPr>
              <w:rFonts w:cs="Arial"/>
              <w:sz w:val="18"/>
            </w:rPr>
            <w:t>FCP/FSM/001/17E</w:t>
          </w:r>
        </w:p>
      </w:tc>
    </w:tr>
  </w:tbl>
  <w:p w:rsidR="002E5230" w:rsidRPr="007761B0" w:rsidRDefault="002E5230" w:rsidP="007761B0">
    <w:pPr>
      <w:pStyle w:val="Header"/>
      <w:jc w:val="right"/>
      <w:rPr>
        <w:rFonts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A323A"/>
    <w:multiLevelType w:val="hybridMultilevel"/>
    <w:tmpl w:val="2F88FA32"/>
    <w:lvl w:ilvl="0" w:tplc="36C82664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2C25"/>
    <w:rsid w:val="001931E5"/>
    <w:rsid w:val="00242C81"/>
    <w:rsid w:val="00286747"/>
    <w:rsid w:val="002E5230"/>
    <w:rsid w:val="00505A2E"/>
    <w:rsid w:val="00710C30"/>
    <w:rsid w:val="007761B0"/>
    <w:rsid w:val="007A1745"/>
    <w:rsid w:val="007C371A"/>
    <w:rsid w:val="00826C08"/>
    <w:rsid w:val="00876F5C"/>
    <w:rsid w:val="009B6E5B"/>
    <w:rsid w:val="00A7572F"/>
    <w:rsid w:val="00B633DA"/>
    <w:rsid w:val="00B772D4"/>
    <w:rsid w:val="00BF1FD6"/>
    <w:rsid w:val="00CD2B2B"/>
    <w:rsid w:val="00D63432"/>
    <w:rsid w:val="00E7365A"/>
    <w:rsid w:val="00EC2C25"/>
    <w:rsid w:val="00EC5ADF"/>
    <w:rsid w:val="00F2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."/>
  <w:listSeparator w:val=","/>
  <w15:chartTrackingRefBased/>
  <w15:docId w15:val="{9615CD7A-8943-4365-B563-6B6114D0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69D"/>
    <w:rPr>
      <w:sz w:val="22"/>
      <w:lang w:val="fr-BE" w:eastAsia="fr-BE"/>
    </w:rPr>
  </w:style>
  <w:style w:type="paragraph" w:styleId="Heading1">
    <w:name w:val="heading 1"/>
    <w:basedOn w:val="Normal"/>
    <w:next w:val="Normal"/>
    <w:link w:val="Heading1Char"/>
    <w:qFormat/>
    <w:rsid w:val="00E7365A"/>
    <w:pPr>
      <w:keepNext/>
      <w:outlineLvl w:val="0"/>
    </w:pPr>
    <w:rPr>
      <w:rFonts w:eastAsia="Times New Roman"/>
      <w:b/>
      <w:bCs/>
      <w:color w:val="0D1957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65A"/>
    <w:pPr>
      <w:keepNext/>
      <w:numPr>
        <w:numId w:val="1"/>
      </w:numPr>
      <w:ind w:left="360"/>
      <w:outlineLvl w:val="1"/>
    </w:pPr>
    <w:rPr>
      <w:rFonts w:eastAsia="Times New Roman"/>
      <w:b/>
      <w:bCs/>
      <w:iCs/>
      <w:color w:val="005A24"/>
      <w:sz w:val="24"/>
      <w:szCs w:val="28"/>
    </w:rPr>
  </w:style>
  <w:style w:type="paragraph" w:styleId="Heading3">
    <w:name w:val="heading 3"/>
    <w:aliases w:val="Conclusion"/>
    <w:basedOn w:val="Normal"/>
    <w:next w:val="Normal"/>
    <w:link w:val="Heading3Char"/>
    <w:uiPriority w:val="9"/>
    <w:unhideWhenUsed/>
    <w:qFormat/>
    <w:rsid w:val="00E7365A"/>
    <w:pPr>
      <w:keepNext/>
      <w:framePr w:wrap="around" w:vAnchor="text" w:hAnchor="text" w:y="1"/>
      <w:pBdr>
        <w:top w:val="single" w:sz="24" w:space="4" w:color="0D1957"/>
        <w:left w:val="single" w:sz="24" w:space="4" w:color="0D1957"/>
        <w:bottom w:val="single" w:sz="24" w:space="4" w:color="0D1957"/>
        <w:right w:val="single" w:sz="24" w:space="4" w:color="0D1957"/>
      </w:pBdr>
      <w:outlineLvl w:val="2"/>
    </w:pPr>
    <w:rPr>
      <w:rFonts w:eastAsia="Times New Roman"/>
      <w:b/>
      <w:bCs/>
      <w:color w:val="0D1957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7365A"/>
    <w:rPr>
      <w:rFonts w:eastAsia="Times New Roman"/>
      <w:b/>
      <w:bCs/>
      <w:color w:val="0D1957"/>
      <w:kern w:val="32"/>
      <w:sz w:val="28"/>
      <w:szCs w:val="32"/>
    </w:rPr>
  </w:style>
  <w:style w:type="character" w:customStyle="1" w:styleId="Heading2Char">
    <w:name w:val="Heading 2 Char"/>
    <w:link w:val="Heading2"/>
    <w:uiPriority w:val="9"/>
    <w:rsid w:val="00E7365A"/>
    <w:rPr>
      <w:rFonts w:eastAsia="Times New Roman"/>
      <w:b/>
      <w:bCs/>
      <w:iCs/>
      <w:color w:val="005A24"/>
      <w:sz w:val="24"/>
      <w:szCs w:val="28"/>
    </w:rPr>
  </w:style>
  <w:style w:type="character" w:customStyle="1" w:styleId="Heading3Char">
    <w:name w:val="Heading 3 Char"/>
    <w:aliases w:val="Conclusion Char"/>
    <w:link w:val="Heading3"/>
    <w:uiPriority w:val="9"/>
    <w:rsid w:val="00E7365A"/>
    <w:rPr>
      <w:rFonts w:eastAsia="Times New Roman"/>
      <w:b/>
      <w:bCs/>
      <w:color w:val="0D1957"/>
      <w:sz w:val="22"/>
      <w:szCs w:val="26"/>
    </w:rPr>
  </w:style>
  <w:style w:type="paragraph" w:styleId="Header">
    <w:name w:val="header"/>
    <w:basedOn w:val="Normal"/>
    <w:link w:val="HeaderChar"/>
    <w:semiHidden/>
    <w:rsid w:val="00876F5C"/>
    <w:pPr>
      <w:tabs>
        <w:tab w:val="center" w:pos="4153"/>
        <w:tab w:val="right" w:pos="8306"/>
      </w:tabs>
    </w:pPr>
    <w:rPr>
      <w:rFonts w:eastAsia="Times New Roman"/>
      <w:sz w:val="24"/>
      <w:lang w:val="en-GB" w:eastAsia="en-US"/>
    </w:rPr>
  </w:style>
  <w:style w:type="character" w:customStyle="1" w:styleId="HeaderChar">
    <w:name w:val="Header Char"/>
    <w:link w:val="Header"/>
    <w:semiHidden/>
    <w:rsid w:val="00876F5C"/>
    <w:rPr>
      <w:rFonts w:eastAsia="Times New Roman"/>
      <w:sz w:val="24"/>
      <w:lang w:eastAsia="en-US"/>
    </w:rPr>
  </w:style>
  <w:style w:type="character" w:styleId="Hyperlink">
    <w:name w:val="Hyperlink"/>
    <w:uiPriority w:val="99"/>
    <w:unhideWhenUsed/>
    <w:rsid w:val="00876F5C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2E523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E5230"/>
    <w:rPr>
      <w:sz w:val="22"/>
      <w:lang w:val="fr-BE" w:eastAsia="fr-BE"/>
    </w:rPr>
  </w:style>
  <w:style w:type="table" w:styleId="TableGrid">
    <w:name w:val="Table Grid"/>
    <w:basedOn w:val="TableNormal"/>
    <w:uiPriority w:val="59"/>
    <w:rsid w:val="002E5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7C371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PDF/?uri=CELEX:32016R2107&amp;qid=1483459597876&amp;from=E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1132</Characters>
  <Application>Microsoft Office Word</Application>
  <DocSecurity>0</DocSecurity>
  <Lines>47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BKE</dc:creator>
  <cp:keywords/>
  <cp:lastModifiedBy>BKE</cp:lastModifiedBy>
  <cp:revision>2</cp:revision>
  <dcterms:created xsi:type="dcterms:W3CDTF">2017-01-03T16:27:00Z</dcterms:created>
  <dcterms:modified xsi:type="dcterms:W3CDTF">2017-01-03T16:27:00Z</dcterms:modified>
</cp:coreProperties>
</file>