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787" w:rsidRPr="00131D6C" w:rsidRDefault="00490787" w:rsidP="00955AE2">
      <w:pPr>
        <w:spacing w:line="253" w:lineRule="atLeast"/>
        <w:jc w:val="center"/>
        <w:rPr>
          <w:rStyle w:val="GlBavuru"/>
          <w:rFonts w:cs="Times New Roman"/>
          <w:sz w:val="22"/>
        </w:rPr>
      </w:pPr>
      <w:bookmarkStart w:id="0" w:name="_GoBack"/>
      <w:bookmarkEnd w:id="0"/>
      <w:r w:rsidRPr="00131D6C">
        <w:rPr>
          <w:rFonts w:eastAsiaTheme="majorEastAsia" w:cs="Times New Roman"/>
          <w:b/>
          <w:bCs/>
          <w:i/>
          <w:iCs/>
          <w:smallCaps/>
          <w:noProof/>
          <w:color w:val="323E4F" w:themeColor="text2" w:themeShade="BF"/>
          <w:spacing w:val="20"/>
          <w:sz w:val="22"/>
          <w:lang w:eastAsia="tr-TR"/>
        </w:rPr>
        <w:drawing>
          <wp:inline distT="0" distB="0" distL="0" distR="0" wp14:anchorId="60127E55" wp14:editId="40856303">
            <wp:extent cx="1733550" cy="92295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df-logo-retin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8664" cy="936324"/>
                    </a:xfrm>
                    <a:prstGeom prst="rect">
                      <a:avLst/>
                    </a:prstGeom>
                  </pic:spPr>
                </pic:pic>
              </a:graphicData>
            </a:graphic>
          </wp:inline>
        </w:drawing>
      </w:r>
    </w:p>
    <w:p w:rsidR="00955AE2" w:rsidRPr="00C21EB2" w:rsidRDefault="00955AE2" w:rsidP="00955AE2">
      <w:pPr>
        <w:spacing w:after="0" w:line="253" w:lineRule="atLeast"/>
        <w:ind w:left="708" w:firstLine="708"/>
        <w:rPr>
          <w:rStyle w:val="GlBavuru"/>
          <w:rFonts w:ascii="Arial Narrow" w:hAnsi="Arial Narrow" w:cs="Arial"/>
          <w:sz w:val="40"/>
          <w:szCs w:val="40"/>
        </w:rPr>
      </w:pPr>
      <w:r>
        <w:rPr>
          <w:rStyle w:val="GlBavuru"/>
          <w:rFonts w:ascii="Arial Narrow" w:hAnsi="Arial Narrow" w:cs="Arial"/>
          <w:sz w:val="32"/>
          <w:szCs w:val="32"/>
          <w:u w:val="none"/>
        </w:rPr>
        <w:t xml:space="preserve">                 </w:t>
      </w:r>
      <w:r w:rsidR="00955776" w:rsidRPr="00C21EB2">
        <w:rPr>
          <w:rStyle w:val="GlBavuru"/>
          <w:rFonts w:ascii="Arial Narrow" w:hAnsi="Arial Narrow" w:cs="Arial"/>
          <w:sz w:val="40"/>
          <w:szCs w:val="40"/>
        </w:rPr>
        <w:t>YÖNETİM KURULU</w:t>
      </w:r>
      <w:r w:rsidR="00490787" w:rsidRPr="00C21EB2">
        <w:rPr>
          <w:rStyle w:val="GlBavuru"/>
          <w:rFonts w:ascii="Arial Narrow" w:hAnsi="Arial Narrow" w:cs="Arial"/>
          <w:sz w:val="40"/>
          <w:szCs w:val="40"/>
        </w:rPr>
        <w:t xml:space="preserve"> </w:t>
      </w:r>
      <w:r w:rsidR="0030451D" w:rsidRPr="00C21EB2">
        <w:rPr>
          <w:rStyle w:val="GlBavuru"/>
          <w:rFonts w:ascii="Arial Narrow" w:hAnsi="Arial Narrow" w:cs="Arial"/>
          <w:sz w:val="40"/>
          <w:szCs w:val="40"/>
        </w:rPr>
        <w:t>TOPLANTISI</w:t>
      </w:r>
    </w:p>
    <w:p w:rsidR="00955AE2" w:rsidRPr="00955AE2" w:rsidRDefault="00955AE2" w:rsidP="00955AE2">
      <w:pPr>
        <w:spacing w:after="0" w:line="253" w:lineRule="atLeast"/>
        <w:ind w:left="708" w:firstLine="708"/>
        <w:jc w:val="center"/>
        <w:rPr>
          <w:rStyle w:val="GlBavuru"/>
          <w:rFonts w:ascii="Arial Narrow" w:hAnsi="Arial Narrow" w:cs="Arial"/>
          <w:sz w:val="22"/>
        </w:rPr>
      </w:pPr>
    </w:p>
    <w:p w:rsidR="00E85E76" w:rsidRPr="00955AE2" w:rsidRDefault="00955AE2" w:rsidP="00955AE2">
      <w:pPr>
        <w:spacing w:after="0" w:line="253" w:lineRule="atLeast"/>
        <w:ind w:left="708" w:firstLine="708"/>
        <w:rPr>
          <w:rFonts w:ascii="Arial Narrow" w:eastAsia="Times New Roman" w:hAnsi="Arial Narrow" w:cs="Times New Roman"/>
          <w:sz w:val="22"/>
        </w:rPr>
      </w:pPr>
      <w:r>
        <w:rPr>
          <w:rFonts w:ascii="Arial Narrow" w:eastAsia="Times New Roman" w:hAnsi="Arial Narrow" w:cs="Times New Roman"/>
          <w:sz w:val="22"/>
        </w:rPr>
        <w:t xml:space="preserve">                               </w:t>
      </w:r>
      <w:r w:rsidR="00337BD7" w:rsidRPr="00955AE2">
        <w:rPr>
          <w:rFonts w:ascii="Arial Narrow" w:eastAsia="Times New Roman" w:hAnsi="Arial Narrow" w:cs="Times New Roman"/>
          <w:sz w:val="22"/>
        </w:rPr>
        <w:t>15 Kasım</w:t>
      </w:r>
      <w:r w:rsidR="00490787" w:rsidRPr="00955AE2">
        <w:rPr>
          <w:rFonts w:ascii="Arial Narrow" w:eastAsia="Times New Roman" w:hAnsi="Arial Narrow" w:cs="Times New Roman"/>
          <w:sz w:val="22"/>
        </w:rPr>
        <w:t xml:space="preserve"> 2016</w:t>
      </w:r>
      <w:r w:rsidR="00133F30" w:rsidRPr="00955AE2">
        <w:rPr>
          <w:rFonts w:ascii="Arial Narrow" w:eastAsia="Times New Roman" w:hAnsi="Arial Narrow" w:cs="Times New Roman"/>
          <w:sz w:val="22"/>
        </w:rPr>
        <w:t xml:space="preserve"> I 14.00 I 2016/8 I TGDF İstanbul</w:t>
      </w:r>
    </w:p>
    <w:p w:rsidR="00955AE2" w:rsidRPr="00955AE2" w:rsidRDefault="00955AE2" w:rsidP="00E85E76">
      <w:pPr>
        <w:spacing w:after="0" w:line="253" w:lineRule="atLeast"/>
        <w:ind w:left="2124" w:firstLine="708"/>
        <w:rPr>
          <w:rFonts w:ascii="Arial Narrow" w:eastAsia="Times New Roman" w:hAnsi="Arial Narrow" w:cs="Times New Roman"/>
          <w:sz w:val="22"/>
        </w:rPr>
      </w:pPr>
    </w:p>
    <w:p w:rsidR="00B83C85" w:rsidRPr="00955AE2" w:rsidRDefault="00B83C85" w:rsidP="00E85E76">
      <w:pPr>
        <w:spacing w:after="0" w:line="253" w:lineRule="atLeast"/>
        <w:rPr>
          <w:rFonts w:ascii="Arial Narrow" w:eastAsia="Times New Roman" w:hAnsi="Arial Narrow" w:cs="Times New Roman"/>
          <w:sz w:val="22"/>
        </w:rPr>
      </w:pPr>
      <w:r w:rsidRPr="00955AE2">
        <w:rPr>
          <w:rFonts w:ascii="Arial Narrow" w:eastAsia="Times New Roman" w:hAnsi="Arial Narrow" w:cs="Times New Roman"/>
          <w:b/>
          <w:sz w:val="22"/>
        </w:rPr>
        <w:t>Katılan Üyeler:</w:t>
      </w:r>
      <w:r w:rsidRPr="00955AE2">
        <w:rPr>
          <w:rFonts w:ascii="Arial Narrow" w:eastAsia="Times New Roman" w:hAnsi="Arial Narrow" w:cs="Times New Roman"/>
          <w:sz w:val="22"/>
        </w:rPr>
        <w:t xml:space="preserve"> </w:t>
      </w:r>
      <w:r w:rsidR="00337BD7" w:rsidRPr="00955AE2">
        <w:rPr>
          <w:rFonts w:ascii="Arial Narrow" w:eastAsia="Times New Roman" w:hAnsi="Arial Narrow" w:cs="Times New Roman"/>
          <w:sz w:val="22"/>
        </w:rPr>
        <w:t xml:space="preserve">Şemsi Kopuz, </w:t>
      </w:r>
      <w:r w:rsidRPr="00955AE2">
        <w:rPr>
          <w:rFonts w:ascii="Arial Narrow" w:eastAsia="Times New Roman" w:hAnsi="Arial Narrow" w:cs="Times New Roman"/>
          <w:sz w:val="22"/>
        </w:rPr>
        <w:t>Rint Akyüz, Ayhan Sümerli, Hakkı İsmet</w:t>
      </w:r>
      <w:r w:rsidR="00337BD7" w:rsidRPr="00955AE2">
        <w:rPr>
          <w:rFonts w:ascii="Arial Narrow" w:eastAsia="Times New Roman" w:hAnsi="Arial Narrow" w:cs="Times New Roman"/>
          <w:sz w:val="22"/>
        </w:rPr>
        <w:t xml:space="preserve"> Aral, Cumhur Karcı, Mustafa Manav, Özen Altıparmak</w:t>
      </w:r>
      <w:r w:rsidR="00133F30" w:rsidRPr="00955AE2">
        <w:rPr>
          <w:rFonts w:ascii="Arial Narrow" w:eastAsia="Times New Roman" w:hAnsi="Arial Narrow" w:cs="Times New Roman"/>
          <w:sz w:val="22"/>
        </w:rPr>
        <w:t xml:space="preserve">, İlknur Menlik </w:t>
      </w:r>
    </w:p>
    <w:p w:rsidR="0030451D" w:rsidRPr="00955AE2" w:rsidRDefault="0030451D" w:rsidP="00490787">
      <w:pPr>
        <w:spacing w:after="0" w:line="253" w:lineRule="atLeast"/>
        <w:rPr>
          <w:rFonts w:ascii="Calibri" w:eastAsia="Times New Roman" w:hAnsi="Calibri" w:cs="Times New Roman"/>
          <w:bCs/>
          <w:sz w:val="22"/>
        </w:rPr>
      </w:pPr>
    </w:p>
    <w:p w:rsidR="0030451D" w:rsidRPr="00955AE2" w:rsidRDefault="0030451D" w:rsidP="00490787">
      <w:pPr>
        <w:spacing w:after="0" w:line="253" w:lineRule="atLeast"/>
        <w:rPr>
          <w:rFonts w:eastAsia="Times New Roman" w:cs="Times New Roman"/>
          <w:bCs/>
          <w:sz w:val="22"/>
        </w:rPr>
      </w:pPr>
    </w:p>
    <w:p w:rsidR="0030451D" w:rsidRPr="00955AE2" w:rsidRDefault="0030451D" w:rsidP="00133F30">
      <w:pPr>
        <w:spacing w:after="0" w:line="253" w:lineRule="atLeast"/>
        <w:rPr>
          <w:rFonts w:ascii="Arial Narrow" w:eastAsia="Times New Roman" w:hAnsi="Arial Narrow" w:cs="Times New Roman"/>
          <w:b/>
          <w:bCs/>
          <w:sz w:val="22"/>
          <w:u w:val="single"/>
        </w:rPr>
      </w:pPr>
      <w:r w:rsidRPr="00955AE2">
        <w:rPr>
          <w:rFonts w:ascii="Arial Narrow" w:eastAsia="Times New Roman" w:hAnsi="Arial Narrow" w:cs="Times New Roman"/>
          <w:b/>
          <w:bCs/>
          <w:sz w:val="22"/>
          <w:u w:val="single"/>
        </w:rPr>
        <w:t>GÜNDEM</w:t>
      </w:r>
    </w:p>
    <w:p w:rsidR="00337BD7" w:rsidRPr="00955AE2" w:rsidRDefault="00337BD7" w:rsidP="0030451D">
      <w:pPr>
        <w:spacing w:after="0" w:line="253" w:lineRule="atLeast"/>
        <w:jc w:val="center"/>
        <w:rPr>
          <w:rFonts w:ascii="Arial Narrow" w:eastAsia="Times New Roman" w:hAnsi="Arial Narrow" w:cs="Times New Roman"/>
          <w:b/>
          <w:bCs/>
          <w:sz w:val="22"/>
        </w:rPr>
      </w:pPr>
    </w:p>
    <w:p w:rsidR="00337BD7" w:rsidRPr="00955AE2" w:rsidRDefault="00337BD7" w:rsidP="00337BD7">
      <w:pPr>
        <w:pStyle w:val="ListeParagraf"/>
        <w:numPr>
          <w:ilvl w:val="0"/>
          <w:numId w:val="1"/>
        </w:numPr>
        <w:spacing w:after="0" w:line="253" w:lineRule="atLeast"/>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29 Eylül 2016 tarihli toplantı notlarının değerlendirilmesi,</w:t>
      </w:r>
    </w:p>
    <w:p w:rsidR="00337BD7" w:rsidRPr="00955AE2" w:rsidRDefault="00337BD7" w:rsidP="00337BD7">
      <w:pPr>
        <w:pStyle w:val="ListeParagraf"/>
        <w:spacing w:after="0" w:line="253" w:lineRule="atLeast"/>
        <w:ind w:left="2280" w:firstLine="0"/>
        <w:jc w:val="both"/>
        <w:rPr>
          <w:rFonts w:ascii="Arial Narrow" w:eastAsia="Times New Roman" w:hAnsi="Arial Narrow" w:cs="Times New Roman"/>
          <w:color w:val="auto"/>
          <w:sz w:val="22"/>
        </w:rPr>
      </w:pPr>
    </w:p>
    <w:p w:rsidR="00337BD7" w:rsidRPr="00955AE2" w:rsidRDefault="00337BD7" w:rsidP="00337BD7">
      <w:pPr>
        <w:pStyle w:val="ListeParagraf"/>
        <w:numPr>
          <w:ilvl w:val="0"/>
          <w:numId w:val="1"/>
        </w:numPr>
        <w:spacing w:line="253" w:lineRule="atLeast"/>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22 Kasım 2016 tarihinde gerçekleştirilecek TGDF- III. Mali Genel Kurul Toplantısı hakkında bilgilendirme,</w:t>
      </w:r>
    </w:p>
    <w:p w:rsidR="00337BD7" w:rsidRPr="00955AE2" w:rsidRDefault="00337BD7" w:rsidP="00337BD7">
      <w:pPr>
        <w:pStyle w:val="ListeParagraf"/>
        <w:rPr>
          <w:rFonts w:ascii="Arial Narrow" w:eastAsia="Times New Roman" w:hAnsi="Arial Narrow" w:cs="Times New Roman"/>
          <w:b/>
          <w:color w:val="auto"/>
          <w:sz w:val="22"/>
        </w:rPr>
      </w:pPr>
    </w:p>
    <w:p w:rsidR="00337BD7" w:rsidRPr="00955AE2" w:rsidRDefault="00337BD7" w:rsidP="00337BD7">
      <w:pPr>
        <w:pStyle w:val="ListeParagraf"/>
        <w:numPr>
          <w:ilvl w:val="0"/>
          <w:numId w:val="15"/>
        </w:numPr>
        <w:spacing w:line="253" w:lineRule="atLeast"/>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Mali Denetim hakkında bilgi verilmesi,</w:t>
      </w:r>
    </w:p>
    <w:p w:rsidR="00337BD7" w:rsidRPr="00955AE2" w:rsidRDefault="00337BD7" w:rsidP="00337BD7">
      <w:pPr>
        <w:pStyle w:val="ListeParagraf"/>
        <w:numPr>
          <w:ilvl w:val="0"/>
          <w:numId w:val="15"/>
        </w:numPr>
        <w:spacing w:line="253" w:lineRule="atLeast"/>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 xml:space="preserve">Tüzük Değişikliği hakkında bilgi verilmesi, </w:t>
      </w:r>
    </w:p>
    <w:p w:rsidR="00337BD7" w:rsidRPr="00955AE2" w:rsidRDefault="00337BD7" w:rsidP="00337BD7">
      <w:pPr>
        <w:pStyle w:val="ListeParagraf"/>
        <w:spacing w:line="253" w:lineRule="atLeast"/>
        <w:ind w:left="2280" w:firstLine="0"/>
        <w:rPr>
          <w:rFonts w:ascii="Arial Narrow" w:eastAsia="Times New Roman" w:hAnsi="Arial Narrow" w:cs="Times New Roman"/>
          <w:color w:val="auto"/>
          <w:sz w:val="22"/>
        </w:rPr>
      </w:pPr>
    </w:p>
    <w:p w:rsidR="00337BD7" w:rsidRPr="00955AE2" w:rsidRDefault="00337BD7" w:rsidP="00337BD7">
      <w:pPr>
        <w:pStyle w:val="ListeParagraf"/>
        <w:numPr>
          <w:ilvl w:val="0"/>
          <w:numId w:val="1"/>
        </w:numPr>
        <w:spacing w:line="253" w:lineRule="atLeast"/>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Food Drink Europe 2025 hedefleri, öncelikleri hakkında bilgilendirme, (Rint Akyüz)</w:t>
      </w:r>
    </w:p>
    <w:p w:rsidR="00337BD7" w:rsidRPr="00955AE2" w:rsidRDefault="00337BD7" w:rsidP="00337BD7">
      <w:pPr>
        <w:pStyle w:val="ListeParagraf"/>
        <w:rPr>
          <w:rFonts w:ascii="Arial Narrow" w:eastAsia="Times New Roman" w:hAnsi="Arial Narrow" w:cs="Times New Roman"/>
          <w:color w:val="auto"/>
          <w:sz w:val="22"/>
        </w:rPr>
      </w:pPr>
    </w:p>
    <w:p w:rsidR="00337BD7" w:rsidRPr="00955AE2" w:rsidRDefault="00337BD7" w:rsidP="00337BD7">
      <w:pPr>
        <w:pStyle w:val="ListeParagraf"/>
        <w:numPr>
          <w:ilvl w:val="0"/>
          <w:numId w:val="1"/>
        </w:numPr>
        <w:spacing w:line="253" w:lineRule="atLeast"/>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 xml:space="preserve">TGDF çalışmaları hakkında bilgilendirme; </w:t>
      </w:r>
    </w:p>
    <w:p w:rsidR="00337BD7" w:rsidRPr="00955AE2" w:rsidRDefault="00337BD7" w:rsidP="00337BD7">
      <w:pPr>
        <w:pStyle w:val="ListeParagraf"/>
        <w:spacing w:line="253" w:lineRule="atLeast"/>
        <w:ind w:left="2280" w:firstLine="0"/>
        <w:rPr>
          <w:rFonts w:ascii="Arial Narrow" w:eastAsia="Times New Roman" w:hAnsi="Arial Narrow" w:cs="Times New Roman"/>
          <w:color w:val="auto"/>
          <w:sz w:val="22"/>
        </w:rPr>
      </w:pPr>
    </w:p>
    <w:p w:rsidR="00337BD7" w:rsidRPr="00955AE2" w:rsidRDefault="00337BD7" w:rsidP="00337BD7">
      <w:pPr>
        <w:pStyle w:val="ListeParagraf"/>
        <w:numPr>
          <w:ilvl w:val="0"/>
          <w:numId w:val="2"/>
        </w:numPr>
        <w:spacing w:line="253" w:lineRule="atLeast"/>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18 Ekim 2016 TÜGİS  Sürdürülebilir Gıda Konferansı</w:t>
      </w:r>
    </w:p>
    <w:p w:rsidR="00337BD7" w:rsidRPr="00955AE2" w:rsidRDefault="00337BD7" w:rsidP="00337BD7">
      <w:pPr>
        <w:pStyle w:val="ListeParagraf"/>
        <w:numPr>
          <w:ilvl w:val="0"/>
          <w:numId w:val="2"/>
        </w:numPr>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19 Ekim 2016 TGDF Genel Sekreterler Toplantısı</w:t>
      </w:r>
    </w:p>
    <w:p w:rsidR="00337BD7" w:rsidRPr="00955AE2" w:rsidRDefault="00337BD7" w:rsidP="00337BD7">
      <w:pPr>
        <w:pStyle w:val="ListeParagraf"/>
        <w:numPr>
          <w:ilvl w:val="0"/>
          <w:numId w:val="2"/>
        </w:numPr>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20 Ekim 2016 TGDF Sanayi İrtibat Kurulu Toplantısı</w:t>
      </w:r>
    </w:p>
    <w:p w:rsidR="00337BD7" w:rsidRPr="00955AE2" w:rsidRDefault="00337BD7" w:rsidP="00337BD7">
      <w:pPr>
        <w:pStyle w:val="ListeParagraf"/>
        <w:numPr>
          <w:ilvl w:val="0"/>
          <w:numId w:val="2"/>
        </w:numPr>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26 Ekim 2016 SETBİR Gıda Güvenliği Projesi Tüketici Eğitim Semineri</w:t>
      </w:r>
    </w:p>
    <w:p w:rsidR="00337BD7" w:rsidRPr="00955AE2" w:rsidRDefault="00337BD7" w:rsidP="00337BD7">
      <w:pPr>
        <w:pStyle w:val="ListeParagraf"/>
        <w:numPr>
          <w:ilvl w:val="0"/>
          <w:numId w:val="2"/>
        </w:numPr>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 xml:space="preserve">26 Ekim 2016 AB Bakanlığı Tarım ve Balıkçılık Başkanlığı Başkan Gökhan Aralan ziyaret </w:t>
      </w:r>
    </w:p>
    <w:p w:rsidR="00337BD7" w:rsidRPr="00955AE2" w:rsidRDefault="00337BD7" w:rsidP="00337BD7">
      <w:pPr>
        <w:pStyle w:val="ListeParagraf"/>
        <w:numPr>
          <w:ilvl w:val="0"/>
          <w:numId w:val="2"/>
        </w:numPr>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28 Ekim 2016 ATC Washington Toplantısı</w:t>
      </w:r>
    </w:p>
    <w:p w:rsidR="00337BD7" w:rsidRPr="00955AE2" w:rsidRDefault="00337BD7" w:rsidP="00337BD7">
      <w:pPr>
        <w:pStyle w:val="ListeParagraf"/>
        <w:numPr>
          <w:ilvl w:val="0"/>
          <w:numId w:val="2"/>
        </w:numPr>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8 Kasım 2016 UGKK Toplantısı</w:t>
      </w:r>
    </w:p>
    <w:p w:rsidR="00337BD7" w:rsidRPr="00955AE2" w:rsidRDefault="00337BD7" w:rsidP="00337BD7">
      <w:pPr>
        <w:spacing w:line="253" w:lineRule="atLeast"/>
        <w:jc w:val="both"/>
        <w:rPr>
          <w:rFonts w:ascii="Arial Narrow" w:hAnsi="Arial Narrow" w:cs="Times New Roman"/>
          <w:sz w:val="22"/>
        </w:rPr>
      </w:pPr>
    </w:p>
    <w:p w:rsidR="00337BD7" w:rsidRPr="00955AE2" w:rsidRDefault="00337BD7" w:rsidP="00337BD7">
      <w:pPr>
        <w:pStyle w:val="ListeParagraf"/>
        <w:numPr>
          <w:ilvl w:val="0"/>
          <w:numId w:val="1"/>
        </w:numPr>
        <w:spacing w:line="253" w:lineRule="atLeast"/>
        <w:ind w:firstLine="0"/>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TGDF Komisyon çalışmaları hakkında bilgi verilmesi</w:t>
      </w:r>
    </w:p>
    <w:p w:rsidR="00337BD7" w:rsidRPr="00955AE2" w:rsidRDefault="00337BD7" w:rsidP="00337BD7">
      <w:pPr>
        <w:pStyle w:val="ListeParagraf"/>
        <w:numPr>
          <w:ilvl w:val="0"/>
          <w:numId w:val="2"/>
        </w:numPr>
        <w:spacing w:line="253" w:lineRule="atLeast"/>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Çevre ve Tarım Komisyonu – Ayhan Sümerli</w:t>
      </w:r>
    </w:p>
    <w:p w:rsidR="00337BD7" w:rsidRPr="00955AE2" w:rsidRDefault="00337BD7" w:rsidP="00337BD7">
      <w:pPr>
        <w:pStyle w:val="ListeParagraf"/>
        <w:numPr>
          <w:ilvl w:val="0"/>
          <w:numId w:val="2"/>
        </w:numPr>
        <w:spacing w:line="253" w:lineRule="atLeast"/>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Regülasyon ve yasal İşler Komisyonu- Cumhur Karcı</w:t>
      </w:r>
    </w:p>
    <w:p w:rsidR="00337BD7" w:rsidRPr="00955AE2" w:rsidRDefault="00337BD7" w:rsidP="00337BD7">
      <w:pPr>
        <w:pStyle w:val="ListeParagraf"/>
        <w:numPr>
          <w:ilvl w:val="0"/>
          <w:numId w:val="2"/>
        </w:numPr>
        <w:spacing w:line="253" w:lineRule="atLeast"/>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Sanayi Komisyonu- Rint Akyüz</w:t>
      </w:r>
    </w:p>
    <w:p w:rsidR="00337BD7" w:rsidRPr="00955AE2" w:rsidRDefault="00337BD7" w:rsidP="00337BD7">
      <w:pPr>
        <w:pStyle w:val="ListeParagraf"/>
        <w:spacing w:line="253" w:lineRule="atLeast"/>
        <w:ind w:left="2280" w:firstLine="0"/>
        <w:jc w:val="both"/>
        <w:rPr>
          <w:rFonts w:ascii="Arial Narrow" w:eastAsia="Times New Roman" w:hAnsi="Arial Narrow" w:cs="Times New Roman"/>
          <w:color w:val="auto"/>
          <w:sz w:val="22"/>
        </w:rPr>
      </w:pPr>
    </w:p>
    <w:p w:rsidR="00337BD7" w:rsidRPr="00955AE2" w:rsidRDefault="00337BD7" w:rsidP="00337BD7">
      <w:pPr>
        <w:pStyle w:val="ListeParagraf"/>
        <w:numPr>
          <w:ilvl w:val="0"/>
          <w:numId w:val="1"/>
        </w:numPr>
        <w:spacing w:line="253" w:lineRule="atLeast"/>
        <w:ind w:firstLine="0"/>
        <w:jc w:val="both"/>
        <w:rPr>
          <w:rFonts w:ascii="Arial Narrow" w:eastAsia="Times New Roman" w:hAnsi="Arial Narrow" w:cs="Times New Roman"/>
          <w:color w:val="auto"/>
          <w:sz w:val="22"/>
        </w:rPr>
      </w:pPr>
      <w:r w:rsidRPr="00955AE2">
        <w:rPr>
          <w:rFonts w:ascii="Arial Narrow" w:hAnsi="Arial Narrow" w:cs="Times New Roman"/>
          <w:color w:val="auto"/>
          <w:sz w:val="22"/>
        </w:rPr>
        <w:t xml:space="preserve">TGDF-İAK Yönetmeliği 5. Madde 2. bendinin değiştirilmesi hususunda değerlendirme, </w:t>
      </w:r>
    </w:p>
    <w:p w:rsidR="00337BD7" w:rsidRPr="00955AE2" w:rsidRDefault="00337BD7" w:rsidP="00337BD7">
      <w:pPr>
        <w:pStyle w:val="ListeParagraf"/>
        <w:spacing w:line="253" w:lineRule="atLeast"/>
        <w:ind w:left="2280" w:firstLine="0"/>
        <w:jc w:val="both"/>
        <w:rPr>
          <w:rFonts w:ascii="Arial Narrow" w:eastAsia="Times New Roman" w:hAnsi="Arial Narrow" w:cs="Times New Roman"/>
          <w:color w:val="auto"/>
          <w:sz w:val="22"/>
        </w:rPr>
      </w:pPr>
    </w:p>
    <w:p w:rsidR="00337BD7" w:rsidRPr="00955AE2" w:rsidRDefault="00337BD7" w:rsidP="00337BD7">
      <w:pPr>
        <w:pStyle w:val="ListeParagraf"/>
        <w:numPr>
          <w:ilvl w:val="0"/>
          <w:numId w:val="1"/>
        </w:numPr>
        <w:spacing w:line="253" w:lineRule="atLeast"/>
        <w:ind w:firstLine="0"/>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Federasyonumuza üye olmak isteyen “Gıda Takviyesi ve Beslenme Derneği” nin üyelik talebinin değerlendirilmesi,</w:t>
      </w:r>
    </w:p>
    <w:p w:rsidR="00337BD7" w:rsidRPr="00955AE2" w:rsidRDefault="00337BD7" w:rsidP="00337BD7">
      <w:pPr>
        <w:pStyle w:val="ListeParagraf"/>
        <w:rPr>
          <w:rFonts w:ascii="Arial Narrow" w:eastAsia="Times New Roman" w:hAnsi="Arial Narrow" w:cs="Times New Roman"/>
          <w:color w:val="auto"/>
          <w:sz w:val="22"/>
        </w:rPr>
      </w:pPr>
    </w:p>
    <w:p w:rsidR="00490787" w:rsidRPr="00955AE2" w:rsidRDefault="00337BD7" w:rsidP="00490787">
      <w:pPr>
        <w:pStyle w:val="ListeParagraf"/>
        <w:numPr>
          <w:ilvl w:val="0"/>
          <w:numId w:val="1"/>
        </w:numPr>
        <w:spacing w:line="253" w:lineRule="atLeast"/>
        <w:ind w:firstLine="0"/>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Gündem dışı konular.</w:t>
      </w:r>
    </w:p>
    <w:p w:rsidR="00955AE2" w:rsidRPr="00955AE2" w:rsidRDefault="00955AE2" w:rsidP="00955AE2">
      <w:pPr>
        <w:pStyle w:val="ListeParagraf"/>
        <w:rPr>
          <w:rFonts w:ascii="Arial Narrow" w:eastAsia="Times New Roman" w:hAnsi="Arial Narrow" w:cs="Times New Roman"/>
          <w:color w:val="auto"/>
          <w:sz w:val="22"/>
        </w:rPr>
      </w:pPr>
    </w:p>
    <w:p w:rsidR="00955AE2" w:rsidRPr="00955AE2" w:rsidRDefault="00955AE2" w:rsidP="00955AE2">
      <w:pPr>
        <w:pStyle w:val="ListeParagraf"/>
        <w:spacing w:line="253" w:lineRule="atLeast"/>
        <w:ind w:left="2280" w:firstLine="0"/>
        <w:jc w:val="both"/>
        <w:rPr>
          <w:rFonts w:ascii="Arial Narrow" w:eastAsia="Times New Roman" w:hAnsi="Arial Narrow" w:cs="Times New Roman"/>
          <w:color w:val="auto"/>
          <w:sz w:val="22"/>
        </w:rPr>
      </w:pPr>
    </w:p>
    <w:p w:rsidR="00E85E76" w:rsidRPr="00955AE2" w:rsidRDefault="00E85E76" w:rsidP="00E85E76">
      <w:pPr>
        <w:pStyle w:val="ListeParagraf"/>
        <w:rPr>
          <w:rFonts w:ascii="Arial Narrow" w:eastAsia="Times New Roman" w:hAnsi="Arial Narrow" w:cs="Times New Roman"/>
          <w:color w:val="auto"/>
          <w:sz w:val="22"/>
        </w:rPr>
      </w:pPr>
    </w:p>
    <w:p w:rsidR="00E85E76" w:rsidRPr="00955AE2" w:rsidRDefault="00E85E76" w:rsidP="00E85E76">
      <w:pPr>
        <w:pStyle w:val="ListeParagraf"/>
        <w:spacing w:line="253" w:lineRule="atLeast"/>
        <w:ind w:left="2280" w:firstLine="0"/>
        <w:jc w:val="both"/>
        <w:rPr>
          <w:rFonts w:ascii="Arial Narrow" w:eastAsia="Times New Roman" w:hAnsi="Arial Narrow" w:cs="Times New Roman"/>
          <w:color w:val="auto"/>
          <w:sz w:val="22"/>
        </w:rPr>
      </w:pPr>
    </w:p>
    <w:p w:rsidR="00490787" w:rsidRPr="00955AE2" w:rsidRDefault="00490787" w:rsidP="00E85E76">
      <w:pPr>
        <w:spacing w:line="253" w:lineRule="atLeast"/>
        <w:jc w:val="center"/>
        <w:rPr>
          <w:rFonts w:ascii="Arial Narrow" w:eastAsia="Times New Roman" w:hAnsi="Arial Narrow" w:cs="Times New Roman"/>
          <w:b/>
          <w:bCs/>
          <w:color w:val="000000" w:themeColor="text1"/>
          <w:sz w:val="22"/>
          <w:u w:val="single"/>
        </w:rPr>
      </w:pPr>
      <w:r w:rsidRPr="00955AE2">
        <w:rPr>
          <w:rFonts w:ascii="Arial Narrow" w:eastAsia="Times New Roman" w:hAnsi="Arial Narrow" w:cs="Times New Roman"/>
          <w:b/>
          <w:bCs/>
          <w:color w:val="000000" w:themeColor="text1"/>
          <w:sz w:val="22"/>
          <w:u w:val="single"/>
        </w:rPr>
        <w:lastRenderedPageBreak/>
        <w:t>YÖNETİCİ ÖZETİ - BİLGİ NOTU</w:t>
      </w:r>
    </w:p>
    <w:p w:rsidR="00133F30" w:rsidRDefault="00490787" w:rsidP="00E85E76">
      <w:pPr>
        <w:spacing w:line="253" w:lineRule="atLeast"/>
        <w:ind w:firstLine="708"/>
        <w:jc w:val="both"/>
        <w:rPr>
          <w:rFonts w:ascii="Arial Narrow" w:eastAsia="Times New Roman" w:hAnsi="Arial Narrow" w:cs="Times New Roman"/>
          <w:bCs/>
          <w:color w:val="000000" w:themeColor="text1"/>
          <w:sz w:val="22"/>
        </w:rPr>
      </w:pPr>
      <w:r w:rsidRPr="00955AE2">
        <w:rPr>
          <w:rFonts w:ascii="Arial Narrow" w:eastAsia="Times New Roman" w:hAnsi="Arial Narrow" w:cs="Times New Roman"/>
          <w:bCs/>
          <w:color w:val="000000" w:themeColor="text1"/>
          <w:sz w:val="22"/>
        </w:rPr>
        <w:t>TGDF Yönetim Kurul</w:t>
      </w:r>
      <w:r w:rsidR="00337BD7" w:rsidRPr="00955AE2">
        <w:rPr>
          <w:rFonts w:ascii="Arial Narrow" w:eastAsia="Times New Roman" w:hAnsi="Arial Narrow" w:cs="Times New Roman"/>
          <w:bCs/>
          <w:color w:val="000000" w:themeColor="text1"/>
          <w:sz w:val="22"/>
        </w:rPr>
        <w:t>u Toplantısı, TGDF Başkanı</w:t>
      </w:r>
      <w:r w:rsidRPr="00955AE2">
        <w:rPr>
          <w:rFonts w:ascii="Arial Narrow" w:eastAsia="Times New Roman" w:hAnsi="Arial Narrow" w:cs="Times New Roman"/>
          <w:bCs/>
          <w:color w:val="000000" w:themeColor="text1"/>
          <w:sz w:val="22"/>
        </w:rPr>
        <w:t xml:space="preserve"> </w:t>
      </w:r>
      <w:r w:rsidR="00337BD7" w:rsidRPr="00955AE2">
        <w:rPr>
          <w:rFonts w:ascii="Arial Narrow" w:eastAsia="Times New Roman" w:hAnsi="Arial Narrow" w:cs="Times New Roman"/>
          <w:bCs/>
          <w:color w:val="000000" w:themeColor="text1"/>
          <w:sz w:val="22"/>
        </w:rPr>
        <w:t>Sn. Şemsi Kopuz’un</w:t>
      </w:r>
      <w:r w:rsidRPr="00955AE2">
        <w:rPr>
          <w:rFonts w:ascii="Arial Narrow" w:eastAsia="Times New Roman" w:hAnsi="Arial Narrow" w:cs="Times New Roman"/>
          <w:bCs/>
          <w:color w:val="000000" w:themeColor="text1"/>
          <w:sz w:val="22"/>
        </w:rPr>
        <w:t xml:space="preserve"> açış konuşması ile başladı ve ardından gündem maddelerine geçildi.</w:t>
      </w:r>
    </w:p>
    <w:p w:rsidR="007D6B67" w:rsidRPr="00955AE2" w:rsidRDefault="007D6B67" w:rsidP="00E85E76">
      <w:pPr>
        <w:spacing w:line="253" w:lineRule="atLeast"/>
        <w:ind w:firstLine="708"/>
        <w:jc w:val="both"/>
        <w:rPr>
          <w:rFonts w:ascii="Arial Narrow" w:eastAsia="Times New Roman" w:hAnsi="Arial Narrow" w:cs="Times New Roman"/>
          <w:bCs/>
          <w:color w:val="000000" w:themeColor="text1"/>
          <w:sz w:val="22"/>
        </w:rPr>
      </w:pPr>
    </w:p>
    <w:p w:rsidR="00490787" w:rsidRPr="00955AE2" w:rsidRDefault="00490787" w:rsidP="00D91BBC">
      <w:pPr>
        <w:spacing w:line="253" w:lineRule="atLeast"/>
        <w:ind w:firstLine="708"/>
        <w:jc w:val="both"/>
        <w:rPr>
          <w:rFonts w:ascii="Arial Narrow" w:eastAsia="Times New Roman" w:hAnsi="Arial Narrow" w:cs="Times New Roman"/>
          <w:b/>
          <w:bCs/>
          <w:color w:val="000000" w:themeColor="text1"/>
          <w:sz w:val="22"/>
        </w:rPr>
      </w:pPr>
      <w:r w:rsidRPr="00955AE2">
        <w:rPr>
          <w:rFonts w:ascii="Arial Narrow" w:eastAsia="Times New Roman" w:hAnsi="Arial Narrow" w:cs="Times New Roman"/>
          <w:b/>
          <w:bCs/>
          <w:color w:val="000000" w:themeColor="text1"/>
          <w:sz w:val="22"/>
        </w:rPr>
        <w:t>Görü</w:t>
      </w:r>
      <w:r w:rsidR="00133F30" w:rsidRPr="00955AE2">
        <w:rPr>
          <w:rFonts w:ascii="Arial Narrow" w:eastAsia="Times New Roman" w:hAnsi="Arial Narrow" w:cs="Times New Roman"/>
          <w:b/>
          <w:bCs/>
          <w:color w:val="000000" w:themeColor="text1"/>
          <w:sz w:val="22"/>
        </w:rPr>
        <w:t>şülen Konular</w:t>
      </w:r>
    </w:p>
    <w:p w:rsidR="00BA5AC8" w:rsidRPr="00955AE2" w:rsidRDefault="00337BD7" w:rsidP="00D91BBC">
      <w:pPr>
        <w:pStyle w:val="ListeParagraf"/>
        <w:numPr>
          <w:ilvl w:val="0"/>
          <w:numId w:val="9"/>
        </w:numPr>
        <w:spacing w:line="253" w:lineRule="atLeast"/>
        <w:ind w:left="1418" w:hanging="284"/>
        <w:jc w:val="both"/>
        <w:rPr>
          <w:rFonts w:ascii="Arial Narrow" w:eastAsia="Times New Roman" w:hAnsi="Arial Narrow" w:cs="Times New Roman"/>
          <w:b/>
          <w:i/>
          <w:color w:val="auto"/>
          <w:sz w:val="22"/>
        </w:rPr>
      </w:pPr>
      <w:r w:rsidRPr="00955AE2">
        <w:rPr>
          <w:rFonts w:ascii="Arial Narrow" w:eastAsia="Times New Roman" w:hAnsi="Arial Narrow" w:cs="Times New Roman"/>
          <w:b/>
          <w:i/>
          <w:color w:val="auto"/>
          <w:sz w:val="22"/>
        </w:rPr>
        <w:t>29 Eylül 2016 tarihli toplantı notlarının değerlendirilmesi,</w:t>
      </w:r>
    </w:p>
    <w:p w:rsidR="00337BD7" w:rsidRPr="00955AE2" w:rsidRDefault="00337BD7" w:rsidP="00D91BBC">
      <w:pPr>
        <w:pStyle w:val="ListeParagraf"/>
        <w:spacing w:line="253" w:lineRule="atLeast"/>
        <w:ind w:left="1418" w:firstLine="0"/>
        <w:jc w:val="both"/>
        <w:rPr>
          <w:rFonts w:ascii="Arial Narrow" w:eastAsia="Times New Roman" w:hAnsi="Arial Narrow" w:cs="Times New Roman"/>
          <w:b/>
          <w:i/>
          <w:color w:val="auto"/>
          <w:sz w:val="22"/>
        </w:rPr>
      </w:pPr>
    </w:p>
    <w:p w:rsidR="00337BD7" w:rsidRPr="00955AE2" w:rsidRDefault="00337BD7" w:rsidP="00D91BBC">
      <w:pPr>
        <w:pStyle w:val="ListeParagraf"/>
        <w:spacing w:line="253" w:lineRule="atLeast"/>
        <w:ind w:left="1418" w:firstLine="0"/>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29 Eylül 2016 tarihli toplantı notları ile ilgili Sn. İlknur Menlik bilgi verdi.</w:t>
      </w:r>
    </w:p>
    <w:p w:rsidR="0067247B" w:rsidRPr="00955AE2" w:rsidRDefault="0067247B" w:rsidP="00D91BBC">
      <w:pPr>
        <w:pStyle w:val="ListeParagraf"/>
        <w:spacing w:line="253" w:lineRule="atLeast"/>
        <w:ind w:left="1134" w:firstLine="0"/>
        <w:jc w:val="both"/>
        <w:rPr>
          <w:rFonts w:ascii="Arial Narrow" w:eastAsia="Times New Roman" w:hAnsi="Arial Narrow" w:cs="Times New Roman"/>
          <w:b/>
          <w:i/>
          <w:color w:val="auto"/>
          <w:sz w:val="22"/>
        </w:rPr>
      </w:pPr>
    </w:p>
    <w:p w:rsidR="00A962C9" w:rsidRPr="00955AE2" w:rsidRDefault="00A962C9" w:rsidP="00D91BBC">
      <w:pPr>
        <w:pStyle w:val="ListeParagraf"/>
        <w:spacing w:line="253" w:lineRule="atLeast"/>
        <w:ind w:left="1440" w:firstLine="0"/>
        <w:jc w:val="both"/>
        <w:rPr>
          <w:rFonts w:ascii="Arial Narrow" w:eastAsia="Times New Roman" w:hAnsi="Arial Narrow" w:cs="Times New Roman"/>
          <w:b/>
          <w:color w:val="auto"/>
          <w:sz w:val="22"/>
        </w:rPr>
      </w:pPr>
    </w:p>
    <w:p w:rsidR="00A962C9" w:rsidRPr="00955AE2" w:rsidRDefault="00337BD7" w:rsidP="00D91BBC">
      <w:pPr>
        <w:pStyle w:val="ListeParagraf"/>
        <w:numPr>
          <w:ilvl w:val="0"/>
          <w:numId w:val="9"/>
        </w:numPr>
        <w:spacing w:line="253" w:lineRule="atLeast"/>
        <w:ind w:left="993" w:firstLine="0"/>
        <w:jc w:val="both"/>
        <w:rPr>
          <w:rFonts w:ascii="Arial Narrow" w:eastAsia="Times New Roman" w:hAnsi="Arial Narrow" w:cs="Times New Roman"/>
          <w:b/>
          <w:bCs/>
          <w:i/>
          <w:color w:val="auto"/>
          <w:sz w:val="22"/>
        </w:rPr>
      </w:pPr>
      <w:r w:rsidRPr="00955AE2">
        <w:rPr>
          <w:rFonts w:ascii="Arial Narrow" w:eastAsia="Times New Roman" w:hAnsi="Arial Narrow" w:cs="Times New Roman"/>
          <w:b/>
          <w:i/>
          <w:color w:val="auto"/>
          <w:sz w:val="22"/>
        </w:rPr>
        <w:t>22 Kasım 2016’da gerçekleştirilecek TGDF-III. Mali Genel Kurul Toplantısı hakkında değerlendirme,</w:t>
      </w:r>
    </w:p>
    <w:p w:rsidR="00337BD7" w:rsidRPr="00955AE2" w:rsidRDefault="00337BD7" w:rsidP="00D91BBC">
      <w:pPr>
        <w:pStyle w:val="ListeParagraf"/>
        <w:spacing w:line="253" w:lineRule="atLeast"/>
        <w:ind w:left="993" w:firstLine="0"/>
        <w:jc w:val="both"/>
        <w:rPr>
          <w:rFonts w:ascii="Arial Narrow" w:eastAsia="Times New Roman" w:hAnsi="Arial Narrow" w:cs="Times New Roman"/>
          <w:b/>
          <w:bCs/>
          <w:i/>
          <w:color w:val="auto"/>
          <w:sz w:val="22"/>
        </w:rPr>
      </w:pPr>
    </w:p>
    <w:p w:rsidR="00337BD7" w:rsidRPr="00955AE2" w:rsidRDefault="00337BD7" w:rsidP="00D91BBC">
      <w:pPr>
        <w:pStyle w:val="ListeParagraf"/>
        <w:spacing w:line="253" w:lineRule="atLeast"/>
        <w:ind w:left="993" w:firstLine="0"/>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9-10 Kasım 2016 tarihinde gerçekleştirilen Mali Denetim hakkında YMM Sn. Nihat Ceylan ve YMM Sn. Ferhat Demirkıran bilgi verdi. Yapılması gereken bazı eksikliklerin tamamlanması ve düzeltilmesi gereken yanlışlar konusunda bilgi verildi.</w:t>
      </w:r>
    </w:p>
    <w:p w:rsidR="0021565E" w:rsidRPr="00955AE2" w:rsidRDefault="0021565E" w:rsidP="00D91BBC">
      <w:pPr>
        <w:pStyle w:val="ListeParagraf"/>
        <w:spacing w:line="253" w:lineRule="atLeast"/>
        <w:ind w:left="993" w:firstLine="0"/>
        <w:jc w:val="both"/>
        <w:rPr>
          <w:rFonts w:ascii="Arial Narrow" w:eastAsia="Times New Roman" w:hAnsi="Arial Narrow" w:cs="Times New Roman"/>
          <w:color w:val="auto"/>
          <w:sz w:val="22"/>
        </w:rPr>
      </w:pPr>
    </w:p>
    <w:p w:rsidR="00337BD7" w:rsidRPr="00955AE2" w:rsidRDefault="0021565E" w:rsidP="00D91BBC">
      <w:pPr>
        <w:pStyle w:val="ListeParagraf"/>
        <w:spacing w:line="253" w:lineRule="atLeast"/>
        <w:ind w:left="993" w:firstLine="0"/>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Tüzük değişiklikleri ile alakalı olarak değiştirilmesi gereken maddeler hakkında bilgi verildi.</w:t>
      </w:r>
    </w:p>
    <w:p w:rsidR="0021565E" w:rsidRPr="00955AE2" w:rsidRDefault="0021565E" w:rsidP="00D91BBC">
      <w:pPr>
        <w:pStyle w:val="ListeParagraf"/>
        <w:spacing w:line="253" w:lineRule="atLeast"/>
        <w:ind w:left="993" w:firstLine="0"/>
        <w:jc w:val="both"/>
        <w:rPr>
          <w:rFonts w:ascii="Arial Narrow" w:eastAsia="Times New Roman" w:hAnsi="Arial Narrow" w:cs="Times New Roman"/>
          <w:color w:val="auto"/>
          <w:sz w:val="22"/>
        </w:rPr>
      </w:pPr>
    </w:p>
    <w:p w:rsidR="0003519C" w:rsidRPr="00955AE2" w:rsidRDefault="0003519C" w:rsidP="00D91BBC">
      <w:pPr>
        <w:pStyle w:val="ListeParagraf"/>
        <w:spacing w:line="253" w:lineRule="atLeast"/>
        <w:ind w:firstLine="0"/>
        <w:jc w:val="both"/>
        <w:rPr>
          <w:rFonts w:ascii="Arial Narrow" w:eastAsia="Times New Roman" w:hAnsi="Arial Narrow" w:cs="Times New Roman"/>
          <w:bCs/>
          <w:color w:val="000000" w:themeColor="text1"/>
          <w:sz w:val="22"/>
        </w:rPr>
      </w:pPr>
    </w:p>
    <w:p w:rsidR="0021565E" w:rsidRPr="00955AE2" w:rsidRDefault="0003519C" w:rsidP="00D91BBC">
      <w:pPr>
        <w:pStyle w:val="ListeParagraf"/>
        <w:numPr>
          <w:ilvl w:val="0"/>
          <w:numId w:val="9"/>
        </w:numPr>
        <w:ind w:left="993" w:hanging="12"/>
        <w:jc w:val="both"/>
        <w:rPr>
          <w:rFonts w:ascii="Arial Narrow" w:eastAsia="Times New Roman" w:hAnsi="Arial Narrow" w:cs="Times New Roman"/>
          <w:b/>
          <w:i/>
          <w:color w:val="auto"/>
          <w:sz w:val="22"/>
        </w:rPr>
      </w:pPr>
      <w:r w:rsidRPr="00955AE2">
        <w:rPr>
          <w:rFonts w:ascii="Arial Narrow" w:eastAsia="Times New Roman" w:hAnsi="Arial Narrow" w:cs="Times New Roman"/>
          <w:b/>
          <w:i/>
          <w:color w:val="auto"/>
          <w:sz w:val="22"/>
        </w:rPr>
        <w:t xml:space="preserve">    </w:t>
      </w:r>
      <w:r w:rsidR="00EB6D87" w:rsidRPr="00955AE2">
        <w:rPr>
          <w:rFonts w:ascii="Arial Narrow" w:eastAsia="Times New Roman" w:hAnsi="Arial Narrow" w:cs="Times New Roman"/>
          <w:b/>
          <w:i/>
          <w:color w:val="auto"/>
          <w:sz w:val="22"/>
        </w:rPr>
        <w:t xml:space="preserve">  </w:t>
      </w:r>
      <w:r w:rsidRPr="00955AE2">
        <w:rPr>
          <w:rFonts w:ascii="Arial Narrow" w:eastAsia="Times New Roman" w:hAnsi="Arial Narrow" w:cs="Times New Roman"/>
          <w:b/>
          <w:i/>
          <w:color w:val="auto"/>
          <w:sz w:val="22"/>
        </w:rPr>
        <w:t xml:space="preserve"> </w:t>
      </w:r>
      <w:r w:rsidR="0021565E" w:rsidRPr="00955AE2">
        <w:rPr>
          <w:rFonts w:ascii="Arial Narrow" w:eastAsia="Times New Roman" w:hAnsi="Arial Narrow" w:cs="Times New Roman"/>
          <w:b/>
          <w:i/>
          <w:color w:val="auto"/>
          <w:sz w:val="22"/>
        </w:rPr>
        <w:t>Food Drink Europe 2025 hedefleri, öncelikleri hakkında bilgilendirme, (Rint Akyüz)</w:t>
      </w:r>
    </w:p>
    <w:p w:rsidR="0021565E" w:rsidRPr="00955AE2" w:rsidRDefault="0021565E" w:rsidP="00D91BBC">
      <w:pPr>
        <w:pStyle w:val="ListeParagraf"/>
        <w:ind w:left="993" w:firstLine="0"/>
        <w:jc w:val="both"/>
        <w:rPr>
          <w:rFonts w:ascii="Arial Narrow" w:eastAsia="Times New Roman" w:hAnsi="Arial Narrow" w:cs="Times New Roman"/>
          <w:b/>
          <w:i/>
          <w:color w:val="auto"/>
          <w:sz w:val="22"/>
        </w:rPr>
      </w:pPr>
    </w:p>
    <w:p w:rsidR="0021565E" w:rsidRPr="00955AE2" w:rsidRDefault="0021565E" w:rsidP="00D91BBC">
      <w:pPr>
        <w:pStyle w:val="ListeParagraf"/>
        <w:ind w:left="993" w:firstLine="0"/>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 xml:space="preserve">FDE temsilcileri ile TGDF arasında Türkiye’ye yönelik büyüme ve ihracat ile alakalı bir rapor hazırlanarak 2017’de kamuoyuna duyurulması ile ilgili müşterek bir çalışma yapılması dile getirildi. </w:t>
      </w:r>
    </w:p>
    <w:p w:rsidR="00EB6D87" w:rsidRPr="00955AE2" w:rsidRDefault="00EB6D87" w:rsidP="00D91BBC">
      <w:pPr>
        <w:pStyle w:val="ListeParagraf"/>
        <w:ind w:left="993" w:firstLine="423"/>
        <w:jc w:val="both"/>
        <w:rPr>
          <w:rFonts w:ascii="Arial Narrow" w:eastAsia="Times New Roman" w:hAnsi="Arial Narrow" w:cs="Times New Roman"/>
          <w:b/>
          <w:i/>
          <w:color w:val="auto"/>
          <w:sz w:val="22"/>
        </w:rPr>
      </w:pPr>
    </w:p>
    <w:p w:rsidR="00EB6D87" w:rsidRPr="00955AE2" w:rsidRDefault="00EB6D87" w:rsidP="00D91BBC">
      <w:pPr>
        <w:pStyle w:val="ListeParagraf"/>
        <w:spacing w:line="253" w:lineRule="atLeast"/>
        <w:ind w:left="1428" w:firstLine="0"/>
        <w:jc w:val="both"/>
        <w:rPr>
          <w:rFonts w:ascii="Arial Narrow" w:eastAsia="Times New Roman" w:hAnsi="Arial Narrow" w:cs="Times New Roman"/>
          <w:bCs/>
          <w:color w:val="262626" w:themeColor="text1" w:themeTint="D9"/>
          <w:sz w:val="22"/>
        </w:rPr>
      </w:pPr>
    </w:p>
    <w:p w:rsidR="0003519C" w:rsidRPr="00955AE2" w:rsidRDefault="0021565E" w:rsidP="00D91BBC">
      <w:pPr>
        <w:pStyle w:val="ListeParagraf"/>
        <w:numPr>
          <w:ilvl w:val="0"/>
          <w:numId w:val="9"/>
        </w:numPr>
        <w:spacing w:line="253" w:lineRule="atLeast"/>
        <w:ind w:left="1418"/>
        <w:jc w:val="both"/>
        <w:rPr>
          <w:rFonts w:ascii="Arial Narrow" w:eastAsia="Times New Roman" w:hAnsi="Arial Narrow" w:cs="Times New Roman"/>
          <w:b/>
          <w:bCs/>
          <w:i/>
          <w:color w:val="262626" w:themeColor="text1" w:themeTint="D9"/>
          <w:sz w:val="22"/>
        </w:rPr>
      </w:pPr>
      <w:r w:rsidRPr="00955AE2">
        <w:rPr>
          <w:rFonts w:ascii="Arial Narrow" w:eastAsia="Times New Roman" w:hAnsi="Arial Narrow" w:cs="Times New Roman"/>
          <w:b/>
          <w:bCs/>
          <w:i/>
          <w:color w:val="262626" w:themeColor="text1" w:themeTint="D9"/>
          <w:sz w:val="22"/>
        </w:rPr>
        <w:t>TGDF Çalışmaları hakkında bilgilendirme,</w:t>
      </w:r>
    </w:p>
    <w:p w:rsidR="0021565E" w:rsidRPr="00955AE2" w:rsidRDefault="0021565E" w:rsidP="00D91BBC">
      <w:pPr>
        <w:pStyle w:val="ListeParagraf"/>
        <w:spacing w:line="253" w:lineRule="atLeast"/>
        <w:ind w:left="1418" w:firstLine="0"/>
        <w:jc w:val="both"/>
        <w:rPr>
          <w:rFonts w:ascii="Arial Narrow" w:eastAsia="Times New Roman" w:hAnsi="Arial Narrow" w:cs="Times New Roman"/>
          <w:b/>
          <w:bCs/>
          <w:i/>
          <w:color w:val="262626" w:themeColor="text1" w:themeTint="D9"/>
          <w:sz w:val="22"/>
        </w:rPr>
      </w:pPr>
    </w:p>
    <w:p w:rsidR="0021565E" w:rsidRPr="00955AE2" w:rsidRDefault="0021565E" w:rsidP="00D91BBC">
      <w:pPr>
        <w:pStyle w:val="ListeParagraf"/>
        <w:spacing w:line="253" w:lineRule="atLeast"/>
        <w:ind w:left="1418" w:firstLine="0"/>
        <w:jc w:val="both"/>
        <w:rPr>
          <w:rFonts w:ascii="Arial Narrow" w:eastAsia="Times New Roman" w:hAnsi="Arial Narrow" w:cs="Times New Roman"/>
          <w:bCs/>
          <w:color w:val="262626" w:themeColor="text1" w:themeTint="D9"/>
          <w:sz w:val="22"/>
        </w:rPr>
      </w:pPr>
      <w:r w:rsidRPr="00955AE2">
        <w:rPr>
          <w:rFonts w:ascii="Arial Narrow" w:eastAsia="Times New Roman" w:hAnsi="Arial Narrow" w:cs="Times New Roman"/>
          <w:bCs/>
          <w:color w:val="262626" w:themeColor="text1" w:themeTint="D9"/>
          <w:sz w:val="22"/>
        </w:rPr>
        <w:t>TGDF çalışmaları ile alakalı olarak Sn. İlknur Menlik tarafından bilgi verildi.</w:t>
      </w:r>
    </w:p>
    <w:p w:rsidR="00EB6D87" w:rsidRPr="00955AE2" w:rsidRDefault="00EB6D87" w:rsidP="00D91BBC">
      <w:pPr>
        <w:pStyle w:val="ListeParagraf"/>
        <w:spacing w:line="253" w:lineRule="atLeast"/>
        <w:ind w:left="1418" w:firstLine="0"/>
        <w:jc w:val="both"/>
        <w:rPr>
          <w:rFonts w:ascii="Arial Narrow" w:eastAsia="Times New Roman" w:hAnsi="Arial Narrow" w:cs="Times New Roman"/>
          <w:b/>
          <w:bCs/>
          <w:i/>
          <w:color w:val="262626" w:themeColor="text1" w:themeTint="D9"/>
          <w:sz w:val="22"/>
        </w:rPr>
      </w:pPr>
    </w:p>
    <w:p w:rsidR="00EB6D87" w:rsidRPr="00955AE2" w:rsidRDefault="00EB6D87" w:rsidP="00D91BBC">
      <w:pPr>
        <w:pStyle w:val="ListeParagraf"/>
        <w:spacing w:line="253" w:lineRule="atLeast"/>
        <w:ind w:left="1428" w:firstLine="0"/>
        <w:jc w:val="both"/>
        <w:rPr>
          <w:rFonts w:ascii="Arial Narrow" w:eastAsia="Times New Roman" w:hAnsi="Arial Narrow" w:cs="Times New Roman"/>
          <w:bCs/>
          <w:color w:val="000000" w:themeColor="text1"/>
          <w:sz w:val="22"/>
        </w:rPr>
      </w:pPr>
    </w:p>
    <w:p w:rsidR="00EB6D87" w:rsidRPr="00955AE2" w:rsidRDefault="0021565E" w:rsidP="00D91BBC">
      <w:pPr>
        <w:pStyle w:val="ListeParagraf"/>
        <w:numPr>
          <w:ilvl w:val="0"/>
          <w:numId w:val="9"/>
        </w:numPr>
        <w:ind w:left="1418" w:hanging="425"/>
        <w:jc w:val="both"/>
        <w:rPr>
          <w:rFonts w:ascii="Arial Narrow" w:eastAsia="Times New Roman" w:hAnsi="Arial Narrow" w:cs="Times New Roman"/>
          <w:b/>
          <w:i/>
          <w:color w:val="262626" w:themeColor="text1" w:themeTint="D9"/>
          <w:sz w:val="22"/>
        </w:rPr>
      </w:pPr>
      <w:r w:rsidRPr="00955AE2">
        <w:rPr>
          <w:rFonts w:ascii="Arial Narrow" w:eastAsia="Times New Roman" w:hAnsi="Arial Narrow" w:cs="Times New Roman"/>
          <w:b/>
          <w:i/>
          <w:color w:val="262626" w:themeColor="text1" w:themeTint="D9"/>
          <w:sz w:val="22"/>
        </w:rPr>
        <w:t xml:space="preserve">TGDF Komisyon çalışmaları hakkında bilgi verilmesi,  </w:t>
      </w:r>
    </w:p>
    <w:p w:rsidR="0015381E" w:rsidRPr="00955AE2" w:rsidRDefault="0015381E" w:rsidP="00D91BBC">
      <w:pPr>
        <w:spacing w:line="253" w:lineRule="atLeast"/>
        <w:ind w:left="1416"/>
        <w:jc w:val="both"/>
        <w:rPr>
          <w:rFonts w:ascii="Arial Narrow" w:eastAsia="Times New Roman" w:hAnsi="Arial Narrow" w:cs="Times New Roman"/>
          <w:sz w:val="22"/>
        </w:rPr>
      </w:pPr>
      <w:r w:rsidRPr="00955AE2">
        <w:rPr>
          <w:rFonts w:ascii="Arial Narrow" w:eastAsia="Times New Roman" w:hAnsi="Arial Narrow" w:cs="Times New Roman"/>
          <w:sz w:val="22"/>
        </w:rPr>
        <w:t xml:space="preserve">TGDF </w:t>
      </w:r>
      <w:r w:rsidR="0021565E" w:rsidRPr="00955AE2">
        <w:rPr>
          <w:rFonts w:ascii="Arial Narrow" w:eastAsia="Times New Roman" w:hAnsi="Arial Narrow" w:cs="Times New Roman"/>
          <w:sz w:val="22"/>
        </w:rPr>
        <w:t>komisyon çalışmaları ile al</w:t>
      </w:r>
      <w:r w:rsidR="00EB5B0C" w:rsidRPr="00955AE2">
        <w:rPr>
          <w:rFonts w:ascii="Arial Narrow" w:eastAsia="Times New Roman" w:hAnsi="Arial Narrow" w:cs="Times New Roman"/>
          <w:sz w:val="22"/>
        </w:rPr>
        <w:t>akalı olarak ilgili komisyon başkanları bilgi verdi.</w:t>
      </w:r>
    </w:p>
    <w:p w:rsidR="00EB5B0C" w:rsidRPr="00955AE2" w:rsidRDefault="00EB5B0C" w:rsidP="00D91BBC">
      <w:pPr>
        <w:pStyle w:val="ListeParagraf"/>
        <w:numPr>
          <w:ilvl w:val="0"/>
          <w:numId w:val="2"/>
        </w:numPr>
        <w:spacing w:line="253" w:lineRule="atLeast"/>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Çevre ve Tarım Komisyonu – Ayhan Sümerli</w:t>
      </w:r>
    </w:p>
    <w:p w:rsidR="00EB5B0C" w:rsidRPr="00955AE2" w:rsidRDefault="00EB5B0C" w:rsidP="00D91BBC">
      <w:pPr>
        <w:pStyle w:val="ListeParagraf"/>
        <w:numPr>
          <w:ilvl w:val="0"/>
          <w:numId w:val="2"/>
        </w:numPr>
        <w:spacing w:line="253" w:lineRule="atLeast"/>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Regülasyon ve yasal İşler Komisyonu- Cumhur Karcı</w:t>
      </w:r>
    </w:p>
    <w:p w:rsidR="00EB5B0C" w:rsidRPr="00955AE2" w:rsidRDefault="00EB5B0C" w:rsidP="00D91BBC">
      <w:pPr>
        <w:pStyle w:val="ListeParagraf"/>
        <w:numPr>
          <w:ilvl w:val="0"/>
          <w:numId w:val="2"/>
        </w:numPr>
        <w:spacing w:line="253" w:lineRule="atLeast"/>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Sanayi Komisyonu- Rint Akyüz</w:t>
      </w:r>
    </w:p>
    <w:p w:rsidR="00E85E76" w:rsidRPr="00955AE2" w:rsidRDefault="00E85E76" w:rsidP="00D91BBC">
      <w:pPr>
        <w:pStyle w:val="ListeParagraf"/>
        <w:numPr>
          <w:ilvl w:val="0"/>
          <w:numId w:val="2"/>
        </w:numPr>
        <w:spacing w:line="253" w:lineRule="atLeast"/>
        <w:jc w:val="both"/>
        <w:rPr>
          <w:rFonts w:ascii="Arial Narrow" w:eastAsia="Times New Roman" w:hAnsi="Arial Narrow" w:cs="Times New Roman"/>
          <w:color w:val="auto"/>
          <w:sz w:val="22"/>
        </w:rPr>
      </w:pPr>
    </w:p>
    <w:p w:rsidR="00EB5B0C" w:rsidRPr="00955AE2" w:rsidRDefault="00EB5B0C" w:rsidP="00D91BBC">
      <w:pPr>
        <w:pStyle w:val="ListeParagraf"/>
        <w:numPr>
          <w:ilvl w:val="0"/>
          <w:numId w:val="9"/>
        </w:numPr>
        <w:spacing w:line="253" w:lineRule="atLeast"/>
        <w:ind w:left="1418" w:hanging="425"/>
        <w:jc w:val="both"/>
        <w:rPr>
          <w:rFonts w:ascii="Arial Narrow" w:eastAsia="Times New Roman" w:hAnsi="Arial Narrow" w:cs="Times New Roman"/>
          <w:b/>
          <w:bCs/>
          <w:i/>
          <w:color w:val="000000" w:themeColor="text1"/>
          <w:sz w:val="22"/>
        </w:rPr>
      </w:pPr>
      <w:r w:rsidRPr="00955AE2">
        <w:rPr>
          <w:rFonts w:ascii="Arial Narrow" w:eastAsia="Times New Roman" w:hAnsi="Arial Narrow" w:cs="Times New Roman"/>
          <w:b/>
          <w:i/>
          <w:color w:val="auto"/>
          <w:sz w:val="22"/>
        </w:rPr>
        <w:t>TGDF-İAK Yönetmeliği 5. Madde 2. Bendinin değiştirilmesi hususunda değerlendirme,</w:t>
      </w:r>
    </w:p>
    <w:p w:rsidR="00EB5B0C" w:rsidRPr="00955AE2" w:rsidRDefault="00EB5B0C" w:rsidP="00E85E76">
      <w:pPr>
        <w:pStyle w:val="2-OrtaBaslk"/>
        <w:spacing w:line="240" w:lineRule="exact"/>
        <w:ind w:left="720"/>
        <w:jc w:val="both"/>
        <w:rPr>
          <w:rFonts w:ascii="Arial Narrow" w:hAnsi="Arial Narrow"/>
          <w:b w:val="0"/>
          <w:sz w:val="22"/>
          <w:szCs w:val="22"/>
        </w:rPr>
      </w:pPr>
      <w:r w:rsidRPr="00955AE2">
        <w:rPr>
          <w:rFonts w:ascii="Arial Narrow" w:eastAsia="Times New Roman" w:hAnsi="Arial Narrow"/>
          <w:b w:val="0"/>
          <w:sz w:val="22"/>
          <w:szCs w:val="22"/>
        </w:rPr>
        <w:t>TGDF-İAK Yönetmeliği 5.maddenin 2.bendinde geçen “</w:t>
      </w:r>
      <w:r w:rsidRPr="00955AE2">
        <w:rPr>
          <w:rFonts w:ascii="Arial Narrow" w:hAnsi="Arial Narrow"/>
          <w:b w:val="0"/>
          <w:sz w:val="22"/>
          <w:szCs w:val="22"/>
        </w:rPr>
        <w:t>Boş olan veya değiştirilmesi gereken İAK’lara temsilci atanması TGDF Genel Sekreteri tarafından gerekli görüldüğü hallerde yapılır.” İbaresinin “Boş olan veya değiştirilmesi gereken İAK’lara temsilci atanması TGDF Yönetim Kurulu tarafından gerekli görüldüğü hallerde yapılır.” Şeklinde değiştirilmesi gerektiği dile getirildi.</w:t>
      </w:r>
    </w:p>
    <w:p w:rsidR="00E85E76" w:rsidRPr="00955AE2" w:rsidRDefault="00E85E76" w:rsidP="00E85E76">
      <w:pPr>
        <w:pStyle w:val="2-OrtaBaslk"/>
        <w:spacing w:line="240" w:lineRule="exact"/>
        <w:ind w:left="720"/>
        <w:jc w:val="both"/>
        <w:rPr>
          <w:rFonts w:ascii="Arial Narrow" w:hAnsi="Arial Narrow"/>
          <w:b w:val="0"/>
          <w:sz w:val="22"/>
          <w:szCs w:val="22"/>
        </w:rPr>
      </w:pPr>
    </w:p>
    <w:p w:rsidR="00EB5B0C" w:rsidRPr="00955AE2" w:rsidRDefault="00EB5B0C" w:rsidP="00D91BBC">
      <w:pPr>
        <w:pStyle w:val="ListeParagraf"/>
        <w:spacing w:line="253" w:lineRule="atLeast"/>
        <w:ind w:left="1418" w:firstLine="0"/>
        <w:jc w:val="both"/>
        <w:rPr>
          <w:rFonts w:ascii="Arial Narrow" w:eastAsia="Times New Roman" w:hAnsi="Arial Narrow" w:cs="Times New Roman"/>
          <w:b/>
          <w:bCs/>
          <w:color w:val="000000" w:themeColor="text1"/>
          <w:sz w:val="22"/>
        </w:rPr>
      </w:pPr>
    </w:p>
    <w:p w:rsidR="00E85E76" w:rsidRPr="00955AE2" w:rsidRDefault="00EB5B0C" w:rsidP="00E85E76">
      <w:pPr>
        <w:pStyle w:val="ListeParagraf"/>
        <w:numPr>
          <w:ilvl w:val="0"/>
          <w:numId w:val="9"/>
        </w:numPr>
        <w:spacing w:line="253" w:lineRule="atLeast"/>
        <w:ind w:left="1418" w:hanging="425"/>
        <w:jc w:val="both"/>
        <w:rPr>
          <w:rFonts w:ascii="Arial Narrow" w:eastAsia="Times New Roman" w:hAnsi="Arial Narrow" w:cs="Times New Roman"/>
          <w:b/>
          <w:bCs/>
          <w:i/>
          <w:color w:val="000000" w:themeColor="text1"/>
          <w:sz w:val="22"/>
        </w:rPr>
      </w:pPr>
      <w:r w:rsidRPr="00955AE2">
        <w:rPr>
          <w:rFonts w:ascii="Arial Narrow" w:eastAsia="Times New Roman" w:hAnsi="Arial Narrow" w:cs="Times New Roman"/>
          <w:b/>
          <w:bCs/>
          <w:i/>
          <w:color w:val="000000" w:themeColor="text1"/>
          <w:sz w:val="22"/>
        </w:rPr>
        <w:t>Federasyonumuza üye olmak isteyen “ Gıda Takviyesi ve Beslenme Derneği’nin üyelik talebinin değerlendirilmesi,</w:t>
      </w:r>
    </w:p>
    <w:p w:rsidR="00EB5B0C" w:rsidRPr="00955AE2" w:rsidRDefault="00EB5B0C" w:rsidP="00E85E76">
      <w:pPr>
        <w:spacing w:line="253" w:lineRule="atLeast"/>
        <w:ind w:left="993"/>
        <w:jc w:val="both"/>
        <w:rPr>
          <w:rFonts w:ascii="Arial Narrow" w:eastAsia="Times New Roman" w:hAnsi="Arial Narrow" w:cs="Times New Roman"/>
          <w:bCs/>
          <w:color w:val="000000" w:themeColor="text1"/>
          <w:sz w:val="22"/>
        </w:rPr>
      </w:pPr>
      <w:r w:rsidRPr="00955AE2">
        <w:rPr>
          <w:rFonts w:ascii="Arial Narrow" w:eastAsia="Times New Roman" w:hAnsi="Arial Narrow" w:cs="Times New Roman"/>
          <w:bCs/>
          <w:color w:val="000000" w:themeColor="text1"/>
          <w:sz w:val="22"/>
        </w:rPr>
        <w:t>Gıda Takviyesi ve Beslenme Derneği’nin yapmış olduğu üyelik müracaatı ile alakalı olarak kararın komisyon değerlendirmesi sonucu verileceğinden bahsedildi.</w:t>
      </w:r>
    </w:p>
    <w:p w:rsidR="00955AE2" w:rsidRPr="00955AE2" w:rsidRDefault="00955AE2" w:rsidP="00E85E76">
      <w:pPr>
        <w:spacing w:line="253" w:lineRule="atLeast"/>
        <w:ind w:left="993"/>
        <w:jc w:val="both"/>
        <w:rPr>
          <w:rFonts w:ascii="Arial Narrow" w:eastAsia="Times New Roman" w:hAnsi="Arial Narrow" w:cs="Times New Roman"/>
          <w:b/>
          <w:bCs/>
          <w:i/>
          <w:color w:val="000000" w:themeColor="text1"/>
          <w:sz w:val="22"/>
        </w:rPr>
      </w:pPr>
    </w:p>
    <w:p w:rsidR="00EB6D87" w:rsidRPr="00955AE2" w:rsidRDefault="00EB6D87" w:rsidP="00D91BBC">
      <w:pPr>
        <w:spacing w:line="253" w:lineRule="atLeast"/>
        <w:jc w:val="both"/>
        <w:rPr>
          <w:rFonts w:ascii="Arial Narrow" w:eastAsia="Times New Roman" w:hAnsi="Arial Narrow" w:cs="Times New Roman"/>
          <w:bCs/>
          <w:color w:val="000000" w:themeColor="text1"/>
          <w:sz w:val="22"/>
        </w:rPr>
      </w:pPr>
    </w:p>
    <w:p w:rsidR="00EB6D87" w:rsidRPr="00955AE2" w:rsidRDefault="00EB6D87" w:rsidP="00D91BBC">
      <w:pPr>
        <w:spacing w:line="253" w:lineRule="atLeast"/>
        <w:jc w:val="both"/>
        <w:rPr>
          <w:rFonts w:ascii="Arial Narrow" w:eastAsia="Times New Roman" w:hAnsi="Arial Narrow" w:cs="Times New Roman"/>
          <w:bCs/>
          <w:color w:val="000000" w:themeColor="text1"/>
          <w:sz w:val="22"/>
        </w:rPr>
      </w:pPr>
    </w:p>
    <w:p w:rsidR="00490787" w:rsidRPr="00955AE2" w:rsidRDefault="00490787" w:rsidP="00D91BBC">
      <w:pPr>
        <w:pStyle w:val="ListeParagraf"/>
        <w:spacing w:line="253" w:lineRule="atLeast"/>
        <w:ind w:left="567" w:firstLine="0"/>
        <w:jc w:val="both"/>
        <w:rPr>
          <w:rFonts w:ascii="Arial Narrow" w:eastAsia="Times New Roman" w:hAnsi="Arial Narrow" w:cs="Times New Roman"/>
          <w:b/>
          <w:bCs/>
          <w:color w:val="auto"/>
          <w:sz w:val="22"/>
          <w:u w:val="single"/>
        </w:rPr>
      </w:pPr>
      <w:r w:rsidRPr="00955AE2">
        <w:rPr>
          <w:rFonts w:ascii="Arial Narrow" w:eastAsia="Times New Roman" w:hAnsi="Arial Narrow" w:cs="Times New Roman"/>
          <w:b/>
          <w:bCs/>
          <w:color w:val="auto"/>
          <w:sz w:val="22"/>
          <w:u w:val="single"/>
        </w:rPr>
        <w:t>KARARLAR</w:t>
      </w:r>
    </w:p>
    <w:p w:rsidR="00D91BBC" w:rsidRPr="00955AE2" w:rsidRDefault="00D91BBC" w:rsidP="00D91BBC">
      <w:pPr>
        <w:pStyle w:val="ListeParagraf"/>
        <w:spacing w:line="253" w:lineRule="atLeast"/>
        <w:ind w:left="567" w:firstLine="0"/>
        <w:jc w:val="both"/>
        <w:rPr>
          <w:rFonts w:ascii="Arial Narrow" w:eastAsia="Times New Roman" w:hAnsi="Arial Narrow" w:cs="Times New Roman"/>
          <w:b/>
          <w:bCs/>
          <w:i/>
          <w:color w:val="auto"/>
          <w:sz w:val="22"/>
          <w:u w:val="single"/>
        </w:rPr>
      </w:pPr>
    </w:p>
    <w:p w:rsidR="00D91BBC" w:rsidRPr="00955AE2" w:rsidRDefault="00D91BBC" w:rsidP="00E85E76">
      <w:pPr>
        <w:pStyle w:val="ListeParagraf"/>
        <w:numPr>
          <w:ilvl w:val="0"/>
          <w:numId w:val="18"/>
        </w:numPr>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9-10 Kasım 2016'da gerçekleştirilen Mali Denetim sonucunda Türkiye Gıda ve İçecek Sanayi Dernekleri Federasyonu adına bankadan hesap açılmasına,</w:t>
      </w:r>
    </w:p>
    <w:p w:rsidR="00E85E76" w:rsidRPr="00955AE2" w:rsidRDefault="00E85E76" w:rsidP="00E85E76">
      <w:pPr>
        <w:pStyle w:val="ListeParagraf"/>
        <w:ind w:left="1077" w:firstLine="0"/>
        <w:jc w:val="both"/>
        <w:rPr>
          <w:rFonts w:ascii="Arial Narrow" w:eastAsia="Times New Roman" w:hAnsi="Arial Narrow" w:cs="Times New Roman"/>
          <w:color w:val="auto"/>
          <w:sz w:val="22"/>
        </w:rPr>
      </w:pPr>
    </w:p>
    <w:p w:rsidR="00D91BBC" w:rsidRPr="00955AE2" w:rsidRDefault="00D91BBC" w:rsidP="00D91BBC">
      <w:pPr>
        <w:pStyle w:val="ListeParagraf"/>
        <w:numPr>
          <w:ilvl w:val="0"/>
          <w:numId w:val="18"/>
        </w:numPr>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Dernekler Müdürlüğü'nden gelen rapor doğrultusunda öngörülen Tüzük değişikliklerinin 22 Kasım'da gerçekleştirilecek olan Mali Genel Kurul'da yapılmasına,</w:t>
      </w:r>
    </w:p>
    <w:p w:rsidR="00D91BBC" w:rsidRPr="00955AE2" w:rsidRDefault="00D91BBC" w:rsidP="00D91BBC">
      <w:pPr>
        <w:pStyle w:val="ListeParagraf"/>
        <w:jc w:val="both"/>
        <w:rPr>
          <w:rFonts w:ascii="Arial Narrow" w:eastAsia="Times New Roman" w:hAnsi="Arial Narrow" w:cs="Times New Roman"/>
          <w:color w:val="auto"/>
          <w:sz w:val="22"/>
        </w:rPr>
      </w:pPr>
    </w:p>
    <w:p w:rsidR="00D91BBC" w:rsidRPr="00955AE2" w:rsidRDefault="00D91BBC" w:rsidP="00D91BBC">
      <w:pPr>
        <w:pStyle w:val="ListeParagraf"/>
        <w:ind w:left="1077" w:firstLine="0"/>
        <w:jc w:val="both"/>
        <w:rPr>
          <w:rFonts w:ascii="Arial Narrow" w:eastAsia="Times New Roman" w:hAnsi="Arial Narrow" w:cs="Times New Roman"/>
          <w:color w:val="auto"/>
          <w:sz w:val="22"/>
        </w:rPr>
      </w:pPr>
    </w:p>
    <w:p w:rsidR="00D91BBC" w:rsidRPr="00955AE2" w:rsidRDefault="00D91BBC" w:rsidP="00D91BBC">
      <w:pPr>
        <w:pStyle w:val="ListeParagraf"/>
        <w:numPr>
          <w:ilvl w:val="0"/>
          <w:numId w:val="18"/>
        </w:numPr>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TEPAV ile alakalı olarak 16.04.2014 tarihli Yönetim Kurulu Toplantısı'nda alınan karar neticesinde TEPAV adına ödenecek olan 7.500.- TL'nin ödenmesine,</w:t>
      </w:r>
    </w:p>
    <w:p w:rsidR="00D91BBC" w:rsidRPr="00955AE2" w:rsidRDefault="00D91BBC" w:rsidP="00D91BBC">
      <w:pPr>
        <w:pStyle w:val="ListeParagraf"/>
        <w:ind w:left="1077" w:firstLine="0"/>
        <w:jc w:val="both"/>
        <w:rPr>
          <w:rFonts w:ascii="Arial Narrow" w:eastAsia="Times New Roman" w:hAnsi="Arial Narrow" w:cs="Times New Roman"/>
          <w:color w:val="auto"/>
          <w:sz w:val="22"/>
        </w:rPr>
      </w:pPr>
    </w:p>
    <w:p w:rsidR="00D91BBC" w:rsidRPr="00955AE2" w:rsidRDefault="00D91BBC" w:rsidP="00D91BBC">
      <w:pPr>
        <w:pStyle w:val="ListeParagraf"/>
        <w:numPr>
          <w:ilvl w:val="0"/>
          <w:numId w:val="18"/>
        </w:numPr>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TGDF Kurumsal İletişim Direktörlüğü'ne Sn. Nebahat Çakar'ın getirilmesine,</w:t>
      </w:r>
    </w:p>
    <w:p w:rsidR="00D91BBC" w:rsidRPr="00955AE2" w:rsidRDefault="00D91BBC" w:rsidP="00D91BBC">
      <w:pPr>
        <w:pStyle w:val="ListeParagraf"/>
        <w:jc w:val="both"/>
        <w:rPr>
          <w:rFonts w:ascii="Arial Narrow" w:eastAsia="Times New Roman" w:hAnsi="Arial Narrow" w:cs="Times New Roman"/>
          <w:color w:val="auto"/>
          <w:sz w:val="22"/>
        </w:rPr>
      </w:pPr>
    </w:p>
    <w:p w:rsidR="00D91BBC" w:rsidRPr="00955AE2" w:rsidRDefault="00D91BBC" w:rsidP="00D91BBC">
      <w:pPr>
        <w:pStyle w:val="ListeParagraf"/>
        <w:ind w:left="1077" w:firstLine="0"/>
        <w:jc w:val="both"/>
        <w:rPr>
          <w:rFonts w:ascii="Arial Narrow" w:eastAsia="Times New Roman" w:hAnsi="Arial Narrow" w:cs="Times New Roman"/>
          <w:color w:val="auto"/>
          <w:sz w:val="22"/>
        </w:rPr>
      </w:pPr>
    </w:p>
    <w:p w:rsidR="00D91BBC" w:rsidRPr="00955AE2" w:rsidRDefault="00D91BBC" w:rsidP="00D91BBC">
      <w:pPr>
        <w:pStyle w:val="ListeParagraf"/>
        <w:numPr>
          <w:ilvl w:val="0"/>
          <w:numId w:val="18"/>
        </w:numPr>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Food Drink Europe ile TGDF arasında ortak bir çalışma yapılmasına,</w:t>
      </w:r>
    </w:p>
    <w:p w:rsidR="00D91BBC" w:rsidRPr="00955AE2" w:rsidRDefault="00D91BBC" w:rsidP="00D91BBC">
      <w:pPr>
        <w:pStyle w:val="ListeParagraf"/>
        <w:ind w:left="1077" w:firstLine="0"/>
        <w:jc w:val="both"/>
        <w:rPr>
          <w:rFonts w:ascii="Arial Narrow" w:eastAsia="Times New Roman" w:hAnsi="Arial Narrow" w:cs="Times New Roman"/>
          <w:color w:val="auto"/>
          <w:sz w:val="22"/>
        </w:rPr>
      </w:pPr>
    </w:p>
    <w:p w:rsidR="00D91BBC" w:rsidRPr="00955AE2" w:rsidRDefault="00D91BBC" w:rsidP="00D91BBC">
      <w:pPr>
        <w:pStyle w:val="ListeParagraf"/>
        <w:numPr>
          <w:ilvl w:val="0"/>
          <w:numId w:val="18"/>
        </w:numPr>
        <w:jc w:val="both"/>
        <w:rPr>
          <w:rFonts w:ascii="Arial Narrow" w:eastAsia="Times New Roman" w:hAnsi="Arial Narrow" w:cs="Times New Roman"/>
          <w:color w:val="auto"/>
          <w:sz w:val="22"/>
        </w:rPr>
      </w:pPr>
      <w:r w:rsidRPr="00955AE2">
        <w:rPr>
          <w:rFonts w:ascii="Arial Narrow" w:eastAsia="Times New Roman" w:hAnsi="Arial Narrow" w:cs="Times New Roman"/>
          <w:color w:val="auto"/>
          <w:sz w:val="22"/>
        </w:rPr>
        <w:t>9-10 Kasım'da yapılan Mali Denetim ile alakalı olarak Mali Müşavir ile ortak çalışma yapılması ve denetim sonucu oluşturulan rapor doğrultusunda gerekli düzenlemelerin yapılmasına,</w:t>
      </w:r>
    </w:p>
    <w:p w:rsidR="00D91BBC" w:rsidRPr="00955AE2" w:rsidRDefault="00D91BBC" w:rsidP="00D91BBC">
      <w:pPr>
        <w:pStyle w:val="ListeParagraf"/>
        <w:jc w:val="both"/>
        <w:rPr>
          <w:rFonts w:ascii="Arial Narrow" w:eastAsia="Times New Roman" w:hAnsi="Arial Narrow" w:cs="Times New Roman"/>
          <w:color w:val="auto"/>
          <w:sz w:val="22"/>
        </w:rPr>
      </w:pPr>
    </w:p>
    <w:p w:rsidR="00D91BBC" w:rsidRPr="00955AE2" w:rsidRDefault="00D91BBC" w:rsidP="00D91BBC">
      <w:pPr>
        <w:pStyle w:val="ListeParagraf"/>
        <w:ind w:left="1077" w:firstLine="0"/>
        <w:jc w:val="both"/>
        <w:rPr>
          <w:rFonts w:ascii="Arial Narrow" w:eastAsia="Times New Roman" w:hAnsi="Arial Narrow" w:cs="Times New Roman"/>
          <w:color w:val="auto"/>
          <w:sz w:val="22"/>
        </w:rPr>
      </w:pPr>
    </w:p>
    <w:p w:rsidR="00D91BBC" w:rsidRPr="00955AE2" w:rsidRDefault="00D91BBC" w:rsidP="00D91BBC">
      <w:pPr>
        <w:pStyle w:val="ListeParagraf"/>
        <w:numPr>
          <w:ilvl w:val="0"/>
          <w:numId w:val="18"/>
        </w:numPr>
        <w:jc w:val="both"/>
        <w:rPr>
          <w:rFonts w:ascii="Arial Narrow" w:eastAsia="Times New Roman" w:hAnsi="Arial Narrow" w:cs="Times New Roman"/>
          <w:color w:val="auto"/>
          <w:sz w:val="22"/>
        </w:rPr>
      </w:pPr>
      <w:r w:rsidRPr="00955AE2">
        <w:rPr>
          <w:rFonts w:ascii="Arial Narrow" w:hAnsi="Arial Narrow" w:cs="Times New Roman"/>
          <w:color w:val="auto"/>
          <w:sz w:val="22"/>
        </w:rPr>
        <w:t>İAK Yönetmeliği 5. maddenin 2. bendinde geçen "Boş olan veya değiştirilmesi gereken İAK’lara temsilci atanması TGDF Genel Sekreteri tarafından gerekli görüldüğü hallerde yapılır."</w:t>
      </w:r>
      <w:r w:rsidRPr="00955AE2">
        <w:rPr>
          <w:rFonts w:ascii="Arial Narrow" w:hAnsi="Arial Narrow" w:cs="Times New Roman"/>
          <w:b/>
          <w:color w:val="auto"/>
          <w:sz w:val="22"/>
        </w:rPr>
        <w:t xml:space="preserve"> </w:t>
      </w:r>
      <w:r w:rsidRPr="00955AE2">
        <w:rPr>
          <w:rFonts w:ascii="Arial Narrow" w:hAnsi="Arial Narrow" w:cs="Times New Roman"/>
          <w:color w:val="auto"/>
          <w:sz w:val="22"/>
        </w:rPr>
        <w:t>ibaresi</w:t>
      </w:r>
      <w:r w:rsidRPr="00955AE2">
        <w:rPr>
          <w:rFonts w:ascii="Arial Narrow" w:hAnsi="Arial Narrow" w:cs="Times New Roman"/>
          <w:b/>
          <w:color w:val="auto"/>
          <w:sz w:val="22"/>
        </w:rPr>
        <w:t xml:space="preserve"> </w:t>
      </w:r>
      <w:r w:rsidRPr="00955AE2">
        <w:rPr>
          <w:rFonts w:ascii="Arial Narrow" w:hAnsi="Arial Narrow" w:cs="Times New Roman"/>
          <w:color w:val="auto"/>
          <w:sz w:val="22"/>
        </w:rPr>
        <w:t>"</w:t>
      </w:r>
      <w:r w:rsidRPr="00955AE2">
        <w:rPr>
          <w:rFonts w:ascii="Arial Narrow" w:hAnsi="Arial Narrow" w:cs="Times New Roman"/>
          <w:b/>
          <w:color w:val="auto"/>
          <w:sz w:val="22"/>
        </w:rPr>
        <w:t xml:space="preserve"> </w:t>
      </w:r>
      <w:r w:rsidRPr="00955AE2">
        <w:rPr>
          <w:rFonts w:ascii="Arial Narrow" w:hAnsi="Arial Narrow" w:cs="Times New Roman"/>
          <w:color w:val="auto"/>
          <w:sz w:val="22"/>
        </w:rPr>
        <w:t>Boş olan veya değiştirilmesi gereken İAK’lara temsilci atanması TGDF Yönetim Kurulu tarafından gerekli görüldüğü hallerde yapılır."</w:t>
      </w:r>
      <w:r w:rsidRPr="00955AE2">
        <w:rPr>
          <w:rFonts w:ascii="Arial Narrow" w:hAnsi="Arial Narrow" w:cs="Times New Roman"/>
          <w:b/>
          <w:color w:val="auto"/>
          <w:sz w:val="22"/>
        </w:rPr>
        <w:t xml:space="preserve">  </w:t>
      </w:r>
      <w:r w:rsidRPr="00955AE2">
        <w:rPr>
          <w:rFonts w:ascii="Arial Narrow" w:hAnsi="Arial Narrow" w:cs="Times New Roman"/>
          <w:color w:val="auto"/>
          <w:sz w:val="22"/>
        </w:rPr>
        <w:t>şeklinde değiştirilmesine,</w:t>
      </w:r>
    </w:p>
    <w:p w:rsidR="00D91BBC" w:rsidRPr="00955AE2" w:rsidRDefault="00D91BBC" w:rsidP="00D91BBC">
      <w:pPr>
        <w:pStyle w:val="ListeParagraf"/>
        <w:ind w:left="1077" w:firstLine="0"/>
        <w:jc w:val="both"/>
        <w:rPr>
          <w:rFonts w:ascii="Arial Narrow" w:hAnsi="Arial Narrow" w:cs="Times New Roman"/>
          <w:color w:val="auto"/>
          <w:sz w:val="22"/>
        </w:rPr>
      </w:pPr>
    </w:p>
    <w:p w:rsidR="00D91BBC" w:rsidRPr="00955AE2" w:rsidRDefault="00D91BBC" w:rsidP="00D91BBC">
      <w:pPr>
        <w:pStyle w:val="ListeParagraf"/>
        <w:ind w:left="1077" w:firstLine="0"/>
        <w:jc w:val="both"/>
        <w:rPr>
          <w:rFonts w:ascii="Arial Narrow" w:eastAsia="Times New Roman" w:hAnsi="Arial Narrow" w:cs="Times New Roman"/>
          <w:color w:val="auto"/>
          <w:sz w:val="22"/>
        </w:rPr>
      </w:pPr>
      <w:r w:rsidRPr="00955AE2">
        <w:rPr>
          <w:rFonts w:ascii="Arial Narrow" w:hAnsi="Arial Narrow" w:cs="Times New Roman"/>
          <w:color w:val="auto"/>
          <w:sz w:val="22"/>
        </w:rPr>
        <w:t>Oy birliği ile karar verilmiştir.</w:t>
      </w:r>
    </w:p>
    <w:p w:rsidR="00D91BBC" w:rsidRPr="00955AE2" w:rsidRDefault="00D91BBC" w:rsidP="00D91BBC">
      <w:pPr>
        <w:spacing w:line="253" w:lineRule="atLeast"/>
        <w:jc w:val="both"/>
        <w:rPr>
          <w:rFonts w:ascii="Arial Narrow" w:eastAsia="Times New Roman" w:hAnsi="Arial Narrow" w:cs="Times New Roman"/>
          <w:b/>
          <w:bCs/>
          <w:sz w:val="22"/>
        </w:rPr>
      </w:pPr>
    </w:p>
    <w:p w:rsidR="00490787" w:rsidRPr="00955AE2" w:rsidRDefault="00490787" w:rsidP="00490787">
      <w:pPr>
        <w:pStyle w:val="ListeParagraf"/>
        <w:spacing w:line="253" w:lineRule="atLeast"/>
        <w:ind w:left="567" w:firstLine="0"/>
        <w:jc w:val="both"/>
        <w:rPr>
          <w:rFonts w:ascii="Arial Narrow" w:eastAsia="Times New Roman" w:hAnsi="Arial Narrow" w:cs="Times New Roman"/>
          <w:bCs/>
          <w:color w:val="auto"/>
          <w:sz w:val="22"/>
        </w:rPr>
      </w:pPr>
    </w:p>
    <w:p w:rsidR="00490787" w:rsidRPr="00955AE2" w:rsidRDefault="00490787" w:rsidP="00EB5B0C">
      <w:pPr>
        <w:rPr>
          <w:rFonts w:eastAsia="Times New Roman" w:cs="Times New Roman"/>
          <w:sz w:val="22"/>
        </w:rPr>
      </w:pPr>
    </w:p>
    <w:p w:rsidR="00490787" w:rsidRPr="00955AE2" w:rsidRDefault="00490787" w:rsidP="00490787">
      <w:pPr>
        <w:pStyle w:val="ListeParagraf"/>
        <w:ind w:left="2279" w:firstLine="0"/>
        <w:jc w:val="both"/>
        <w:rPr>
          <w:rFonts w:eastAsia="Times New Roman" w:cs="Times New Roman"/>
          <w:color w:val="auto"/>
          <w:sz w:val="22"/>
        </w:rPr>
      </w:pPr>
    </w:p>
    <w:p w:rsidR="00490787" w:rsidRPr="00955AE2" w:rsidRDefault="00490787" w:rsidP="00490787">
      <w:pPr>
        <w:pStyle w:val="ListeParagraf"/>
        <w:spacing w:line="253" w:lineRule="atLeast"/>
        <w:ind w:left="2280" w:firstLine="0"/>
        <w:jc w:val="both"/>
        <w:rPr>
          <w:rFonts w:eastAsia="Times New Roman" w:cs="Times New Roman"/>
          <w:color w:val="auto"/>
          <w:sz w:val="22"/>
        </w:rPr>
      </w:pPr>
    </w:p>
    <w:p w:rsidR="00490787" w:rsidRPr="00955AE2" w:rsidRDefault="00490787" w:rsidP="00490787">
      <w:pPr>
        <w:spacing w:line="253" w:lineRule="atLeast"/>
        <w:jc w:val="both"/>
        <w:rPr>
          <w:rFonts w:eastAsia="Times New Roman" w:cs="Times New Roman"/>
          <w:sz w:val="22"/>
        </w:rPr>
      </w:pPr>
    </w:p>
    <w:p w:rsidR="00490787" w:rsidRPr="00955AE2" w:rsidRDefault="00490787" w:rsidP="00490787">
      <w:pPr>
        <w:spacing w:line="253" w:lineRule="atLeast"/>
        <w:jc w:val="both"/>
        <w:rPr>
          <w:rFonts w:eastAsia="Times New Roman" w:cs="Times New Roman"/>
          <w:sz w:val="22"/>
        </w:rPr>
      </w:pPr>
    </w:p>
    <w:p w:rsidR="00490787" w:rsidRPr="00955AE2" w:rsidRDefault="00490787" w:rsidP="00490787">
      <w:pPr>
        <w:spacing w:line="253" w:lineRule="atLeast"/>
        <w:ind w:left="1560"/>
        <w:jc w:val="both"/>
        <w:rPr>
          <w:rFonts w:eastAsia="Times New Roman" w:cs="Times New Roman"/>
          <w:bCs/>
          <w:color w:val="000000" w:themeColor="text1"/>
          <w:sz w:val="22"/>
        </w:rPr>
      </w:pPr>
    </w:p>
    <w:p w:rsidR="00490787" w:rsidRPr="00955AE2" w:rsidRDefault="00490787" w:rsidP="00490787">
      <w:pPr>
        <w:spacing w:line="253" w:lineRule="atLeast"/>
        <w:ind w:left="1560"/>
        <w:jc w:val="both"/>
        <w:rPr>
          <w:rFonts w:eastAsia="Times New Roman" w:cs="Times New Roman"/>
          <w:bCs/>
          <w:color w:val="000000" w:themeColor="text1"/>
          <w:sz w:val="20"/>
          <w:szCs w:val="20"/>
        </w:rPr>
      </w:pPr>
    </w:p>
    <w:p w:rsidR="00490787" w:rsidRPr="00955AE2" w:rsidRDefault="00490787" w:rsidP="00490787">
      <w:pPr>
        <w:spacing w:line="253" w:lineRule="atLeast"/>
        <w:ind w:left="1560"/>
        <w:jc w:val="both"/>
        <w:rPr>
          <w:rFonts w:eastAsia="Times New Roman" w:cs="Arial"/>
          <w:bCs/>
          <w:color w:val="000000" w:themeColor="text1"/>
          <w:sz w:val="20"/>
          <w:szCs w:val="20"/>
        </w:rPr>
      </w:pPr>
    </w:p>
    <w:p w:rsidR="00490787" w:rsidRPr="00955AE2" w:rsidRDefault="00490787" w:rsidP="00490787">
      <w:pPr>
        <w:spacing w:line="253" w:lineRule="atLeast"/>
        <w:jc w:val="center"/>
        <w:rPr>
          <w:rFonts w:eastAsia="Times New Roman" w:cs="Arial"/>
          <w:b/>
          <w:bCs/>
          <w:color w:val="000000" w:themeColor="text1"/>
          <w:sz w:val="20"/>
          <w:szCs w:val="20"/>
          <w:u w:val="single"/>
        </w:rPr>
      </w:pPr>
    </w:p>
    <w:p w:rsidR="00490787" w:rsidRPr="00955AE2" w:rsidRDefault="00490787" w:rsidP="00490787">
      <w:pPr>
        <w:spacing w:line="253" w:lineRule="atLeast"/>
        <w:jc w:val="center"/>
        <w:rPr>
          <w:rFonts w:eastAsia="Times New Roman" w:cs="Arial"/>
          <w:b/>
          <w:bCs/>
          <w:color w:val="000000" w:themeColor="text1"/>
          <w:sz w:val="20"/>
          <w:szCs w:val="20"/>
          <w:u w:val="single"/>
        </w:rPr>
      </w:pPr>
    </w:p>
    <w:p w:rsidR="00490787" w:rsidRPr="00955AE2" w:rsidRDefault="00490787" w:rsidP="00490787">
      <w:pPr>
        <w:spacing w:line="253" w:lineRule="atLeast"/>
        <w:rPr>
          <w:rFonts w:eastAsia="Times New Roman" w:cs="Arial"/>
          <w:b/>
          <w:bCs/>
          <w:color w:val="000000" w:themeColor="text1"/>
          <w:sz w:val="20"/>
          <w:szCs w:val="20"/>
          <w:u w:val="single"/>
        </w:rPr>
      </w:pPr>
    </w:p>
    <w:p w:rsidR="00490787" w:rsidRPr="00955AE2" w:rsidRDefault="00490787" w:rsidP="00490787">
      <w:pPr>
        <w:spacing w:line="253" w:lineRule="atLeast"/>
        <w:rPr>
          <w:rFonts w:eastAsia="Times New Roman" w:cs="Arial"/>
          <w:b/>
          <w:bCs/>
          <w:color w:val="000000" w:themeColor="text1"/>
          <w:sz w:val="20"/>
          <w:szCs w:val="20"/>
          <w:u w:val="single"/>
        </w:rPr>
      </w:pPr>
    </w:p>
    <w:p w:rsidR="00490787" w:rsidRPr="00955AE2" w:rsidRDefault="00490787" w:rsidP="00490787">
      <w:pPr>
        <w:spacing w:line="253" w:lineRule="atLeast"/>
        <w:rPr>
          <w:rFonts w:eastAsia="Times New Roman" w:cs="Arial"/>
          <w:b/>
          <w:bCs/>
          <w:color w:val="000000" w:themeColor="text1"/>
          <w:sz w:val="20"/>
          <w:szCs w:val="20"/>
          <w:u w:val="single"/>
        </w:rPr>
      </w:pPr>
    </w:p>
    <w:p w:rsidR="00490787" w:rsidRPr="002C6994" w:rsidRDefault="00490787" w:rsidP="00490787">
      <w:pPr>
        <w:spacing w:line="253" w:lineRule="atLeast"/>
        <w:rPr>
          <w:rFonts w:eastAsia="Times New Roman" w:cs="Arial"/>
          <w:b/>
          <w:bCs/>
          <w:color w:val="000000" w:themeColor="text1"/>
          <w:sz w:val="22"/>
          <w:u w:val="single"/>
        </w:rPr>
      </w:pPr>
    </w:p>
    <w:p w:rsidR="00490787" w:rsidRPr="002C6994" w:rsidRDefault="00490787" w:rsidP="00490787">
      <w:pPr>
        <w:spacing w:line="253" w:lineRule="atLeast"/>
        <w:rPr>
          <w:rFonts w:eastAsia="Times New Roman" w:cs="Arial"/>
          <w:b/>
          <w:bCs/>
          <w:color w:val="000000" w:themeColor="text1"/>
          <w:sz w:val="22"/>
          <w:u w:val="single"/>
        </w:rPr>
      </w:pPr>
    </w:p>
    <w:p w:rsidR="00490787" w:rsidRPr="002C6994" w:rsidRDefault="00490787" w:rsidP="00490787">
      <w:pPr>
        <w:spacing w:line="253" w:lineRule="atLeast"/>
        <w:rPr>
          <w:rFonts w:eastAsia="Times New Roman" w:cs="Arial"/>
          <w:b/>
          <w:bCs/>
          <w:color w:val="000000" w:themeColor="text1"/>
          <w:sz w:val="22"/>
          <w:u w:val="single"/>
        </w:rPr>
      </w:pPr>
    </w:p>
    <w:p w:rsidR="00490787" w:rsidRPr="002C6994" w:rsidRDefault="00490787" w:rsidP="00490787">
      <w:pPr>
        <w:spacing w:line="253" w:lineRule="atLeast"/>
        <w:rPr>
          <w:rFonts w:eastAsia="Times New Roman" w:cs="Arial"/>
          <w:b/>
          <w:bCs/>
          <w:color w:val="000000" w:themeColor="text1"/>
          <w:sz w:val="22"/>
          <w:u w:val="single"/>
        </w:rPr>
      </w:pPr>
    </w:p>
    <w:p w:rsidR="00490787" w:rsidRPr="002C6994" w:rsidRDefault="00490787" w:rsidP="00490787">
      <w:pPr>
        <w:rPr>
          <w:rFonts w:cs="Arial"/>
          <w:sz w:val="20"/>
          <w:szCs w:val="20"/>
        </w:rPr>
      </w:pPr>
    </w:p>
    <w:p w:rsidR="002A7DC8" w:rsidRPr="002C6994" w:rsidRDefault="002A7DC8"/>
    <w:sectPr w:rsidR="002A7DC8" w:rsidRPr="002C6994" w:rsidSect="00EB6D87">
      <w:footerReference w:type="default" r:id="rId8"/>
      <w:pgSz w:w="11906" w:h="16838"/>
      <w:pgMar w:top="993" w:right="991"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696" w:rsidRDefault="00091696">
      <w:pPr>
        <w:spacing w:after="0" w:line="240" w:lineRule="auto"/>
      </w:pPr>
      <w:r>
        <w:separator/>
      </w:r>
    </w:p>
  </w:endnote>
  <w:endnote w:type="continuationSeparator" w:id="0">
    <w:p w:rsidR="00091696" w:rsidRDefault="00091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98684"/>
      <w:docPartObj>
        <w:docPartGallery w:val="Page Numbers (Bottom of Page)"/>
        <w:docPartUnique/>
      </w:docPartObj>
    </w:sdtPr>
    <w:sdtEndPr/>
    <w:sdtContent>
      <w:p w:rsidR="00EB6D87" w:rsidRDefault="00EB6D87">
        <w:pPr>
          <w:pStyle w:val="Altbilgi"/>
          <w:jc w:val="right"/>
        </w:pPr>
        <w:r>
          <w:t xml:space="preserve">Sayfa | </w:t>
        </w:r>
        <w:r>
          <w:fldChar w:fldCharType="begin"/>
        </w:r>
        <w:r>
          <w:instrText>PAGE   \* MERGEFORMAT</w:instrText>
        </w:r>
        <w:r>
          <w:fldChar w:fldCharType="separate"/>
        </w:r>
        <w:r w:rsidR="00C21EB2">
          <w:rPr>
            <w:noProof/>
          </w:rPr>
          <w:t>3</w:t>
        </w:r>
        <w:r>
          <w:fldChar w:fldCharType="end"/>
        </w:r>
        <w:r>
          <w:t xml:space="preserve"> </w:t>
        </w:r>
      </w:p>
    </w:sdtContent>
  </w:sdt>
  <w:p w:rsidR="00EB6D87" w:rsidRDefault="00EB6D8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696" w:rsidRDefault="00091696">
      <w:pPr>
        <w:spacing w:after="0" w:line="240" w:lineRule="auto"/>
      </w:pPr>
      <w:r>
        <w:separator/>
      </w:r>
    </w:p>
  </w:footnote>
  <w:footnote w:type="continuationSeparator" w:id="0">
    <w:p w:rsidR="00091696" w:rsidRDefault="000916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14019"/>
    <w:multiLevelType w:val="hybridMultilevel"/>
    <w:tmpl w:val="B860AF64"/>
    <w:lvl w:ilvl="0" w:tplc="94EC85A0">
      <w:start w:val="1"/>
      <w:numFmt w:val="decimal"/>
      <w:lvlText w:val="%1-"/>
      <w:lvlJc w:val="left"/>
      <w:pPr>
        <w:ind w:left="1077" w:hanging="360"/>
      </w:pPr>
      <w:rPr>
        <w:rFonts w:hint="default"/>
      </w:r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
    <w:nsid w:val="07D51E4D"/>
    <w:multiLevelType w:val="hybridMultilevel"/>
    <w:tmpl w:val="1228E750"/>
    <w:lvl w:ilvl="0" w:tplc="041F0013">
      <w:start w:val="1"/>
      <w:numFmt w:val="upperRoman"/>
      <w:lvlText w:val="%1."/>
      <w:lvlJc w:val="right"/>
      <w:pPr>
        <w:ind w:left="2280" w:hanging="360"/>
      </w:pPr>
    </w:lvl>
    <w:lvl w:ilvl="1" w:tplc="041F0019" w:tentative="1">
      <w:start w:val="1"/>
      <w:numFmt w:val="lowerLetter"/>
      <w:lvlText w:val="%2."/>
      <w:lvlJc w:val="left"/>
      <w:pPr>
        <w:ind w:left="3000" w:hanging="360"/>
      </w:pPr>
    </w:lvl>
    <w:lvl w:ilvl="2" w:tplc="041F001B" w:tentative="1">
      <w:start w:val="1"/>
      <w:numFmt w:val="lowerRoman"/>
      <w:lvlText w:val="%3."/>
      <w:lvlJc w:val="right"/>
      <w:pPr>
        <w:ind w:left="3720" w:hanging="180"/>
      </w:pPr>
    </w:lvl>
    <w:lvl w:ilvl="3" w:tplc="041F000F" w:tentative="1">
      <w:start w:val="1"/>
      <w:numFmt w:val="decimal"/>
      <w:lvlText w:val="%4."/>
      <w:lvlJc w:val="left"/>
      <w:pPr>
        <w:ind w:left="4440" w:hanging="360"/>
      </w:pPr>
    </w:lvl>
    <w:lvl w:ilvl="4" w:tplc="041F0019" w:tentative="1">
      <w:start w:val="1"/>
      <w:numFmt w:val="lowerLetter"/>
      <w:lvlText w:val="%5."/>
      <w:lvlJc w:val="left"/>
      <w:pPr>
        <w:ind w:left="5160" w:hanging="360"/>
      </w:pPr>
    </w:lvl>
    <w:lvl w:ilvl="5" w:tplc="041F001B" w:tentative="1">
      <w:start w:val="1"/>
      <w:numFmt w:val="lowerRoman"/>
      <w:lvlText w:val="%6."/>
      <w:lvlJc w:val="right"/>
      <w:pPr>
        <w:ind w:left="5880" w:hanging="180"/>
      </w:pPr>
    </w:lvl>
    <w:lvl w:ilvl="6" w:tplc="041F000F" w:tentative="1">
      <w:start w:val="1"/>
      <w:numFmt w:val="decimal"/>
      <w:lvlText w:val="%7."/>
      <w:lvlJc w:val="left"/>
      <w:pPr>
        <w:ind w:left="6600" w:hanging="360"/>
      </w:pPr>
    </w:lvl>
    <w:lvl w:ilvl="7" w:tplc="041F0019" w:tentative="1">
      <w:start w:val="1"/>
      <w:numFmt w:val="lowerLetter"/>
      <w:lvlText w:val="%8."/>
      <w:lvlJc w:val="left"/>
      <w:pPr>
        <w:ind w:left="7320" w:hanging="360"/>
      </w:pPr>
    </w:lvl>
    <w:lvl w:ilvl="8" w:tplc="041F001B" w:tentative="1">
      <w:start w:val="1"/>
      <w:numFmt w:val="lowerRoman"/>
      <w:lvlText w:val="%9."/>
      <w:lvlJc w:val="right"/>
      <w:pPr>
        <w:ind w:left="8040" w:hanging="180"/>
      </w:pPr>
    </w:lvl>
  </w:abstractNum>
  <w:abstractNum w:abstractNumId="2">
    <w:nsid w:val="0B125E19"/>
    <w:multiLevelType w:val="hybridMultilevel"/>
    <w:tmpl w:val="EED273F2"/>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3">
    <w:nsid w:val="147502F5"/>
    <w:multiLevelType w:val="hybridMultilevel"/>
    <w:tmpl w:val="98EAE1B8"/>
    <w:lvl w:ilvl="0" w:tplc="041F0013">
      <w:start w:val="1"/>
      <w:numFmt w:val="upperRoman"/>
      <w:lvlText w:val="%1."/>
      <w:lvlJc w:val="right"/>
      <w:pPr>
        <w:ind w:left="2280" w:hanging="360"/>
      </w:pPr>
    </w:lvl>
    <w:lvl w:ilvl="1" w:tplc="041F0019" w:tentative="1">
      <w:start w:val="1"/>
      <w:numFmt w:val="lowerLetter"/>
      <w:lvlText w:val="%2."/>
      <w:lvlJc w:val="left"/>
      <w:pPr>
        <w:ind w:left="3000" w:hanging="360"/>
      </w:pPr>
    </w:lvl>
    <w:lvl w:ilvl="2" w:tplc="041F001B" w:tentative="1">
      <w:start w:val="1"/>
      <w:numFmt w:val="lowerRoman"/>
      <w:lvlText w:val="%3."/>
      <w:lvlJc w:val="right"/>
      <w:pPr>
        <w:ind w:left="3720" w:hanging="180"/>
      </w:pPr>
    </w:lvl>
    <w:lvl w:ilvl="3" w:tplc="041F000F" w:tentative="1">
      <w:start w:val="1"/>
      <w:numFmt w:val="decimal"/>
      <w:lvlText w:val="%4."/>
      <w:lvlJc w:val="left"/>
      <w:pPr>
        <w:ind w:left="4440" w:hanging="360"/>
      </w:pPr>
    </w:lvl>
    <w:lvl w:ilvl="4" w:tplc="041F0019" w:tentative="1">
      <w:start w:val="1"/>
      <w:numFmt w:val="lowerLetter"/>
      <w:lvlText w:val="%5."/>
      <w:lvlJc w:val="left"/>
      <w:pPr>
        <w:ind w:left="5160" w:hanging="360"/>
      </w:pPr>
    </w:lvl>
    <w:lvl w:ilvl="5" w:tplc="041F001B" w:tentative="1">
      <w:start w:val="1"/>
      <w:numFmt w:val="lowerRoman"/>
      <w:lvlText w:val="%6."/>
      <w:lvlJc w:val="right"/>
      <w:pPr>
        <w:ind w:left="5880" w:hanging="180"/>
      </w:pPr>
    </w:lvl>
    <w:lvl w:ilvl="6" w:tplc="041F000F" w:tentative="1">
      <w:start w:val="1"/>
      <w:numFmt w:val="decimal"/>
      <w:lvlText w:val="%7."/>
      <w:lvlJc w:val="left"/>
      <w:pPr>
        <w:ind w:left="6600" w:hanging="360"/>
      </w:pPr>
    </w:lvl>
    <w:lvl w:ilvl="7" w:tplc="041F0019" w:tentative="1">
      <w:start w:val="1"/>
      <w:numFmt w:val="lowerLetter"/>
      <w:lvlText w:val="%8."/>
      <w:lvlJc w:val="left"/>
      <w:pPr>
        <w:ind w:left="7320" w:hanging="360"/>
      </w:pPr>
    </w:lvl>
    <w:lvl w:ilvl="8" w:tplc="041F001B" w:tentative="1">
      <w:start w:val="1"/>
      <w:numFmt w:val="lowerRoman"/>
      <w:lvlText w:val="%9."/>
      <w:lvlJc w:val="right"/>
      <w:pPr>
        <w:ind w:left="8040" w:hanging="180"/>
      </w:pPr>
    </w:lvl>
  </w:abstractNum>
  <w:abstractNum w:abstractNumId="4">
    <w:nsid w:val="17780948"/>
    <w:multiLevelType w:val="hybridMultilevel"/>
    <w:tmpl w:val="E9FAB3A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D9A4744"/>
    <w:multiLevelType w:val="hybridMultilevel"/>
    <w:tmpl w:val="66A2D0F0"/>
    <w:lvl w:ilvl="0" w:tplc="041F0013">
      <w:start w:val="1"/>
      <w:numFmt w:val="upperRoman"/>
      <w:lvlText w:val="%1."/>
      <w:lvlJc w:val="right"/>
      <w:pPr>
        <w:ind w:left="2280" w:hanging="360"/>
      </w:pPr>
    </w:lvl>
    <w:lvl w:ilvl="1" w:tplc="041F0019" w:tentative="1">
      <w:start w:val="1"/>
      <w:numFmt w:val="lowerLetter"/>
      <w:lvlText w:val="%2."/>
      <w:lvlJc w:val="left"/>
      <w:pPr>
        <w:ind w:left="3000" w:hanging="360"/>
      </w:pPr>
    </w:lvl>
    <w:lvl w:ilvl="2" w:tplc="041F001B" w:tentative="1">
      <w:start w:val="1"/>
      <w:numFmt w:val="lowerRoman"/>
      <w:lvlText w:val="%3."/>
      <w:lvlJc w:val="right"/>
      <w:pPr>
        <w:ind w:left="3720" w:hanging="180"/>
      </w:pPr>
    </w:lvl>
    <w:lvl w:ilvl="3" w:tplc="041F000F" w:tentative="1">
      <w:start w:val="1"/>
      <w:numFmt w:val="decimal"/>
      <w:lvlText w:val="%4."/>
      <w:lvlJc w:val="left"/>
      <w:pPr>
        <w:ind w:left="4440" w:hanging="360"/>
      </w:pPr>
    </w:lvl>
    <w:lvl w:ilvl="4" w:tplc="041F0019" w:tentative="1">
      <w:start w:val="1"/>
      <w:numFmt w:val="lowerLetter"/>
      <w:lvlText w:val="%5."/>
      <w:lvlJc w:val="left"/>
      <w:pPr>
        <w:ind w:left="5160" w:hanging="360"/>
      </w:pPr>
    </w:lvl>
    <w:lvl w:ilvl="5" w:tplc="041F001B" w:tentative="1">
      <w:start w:val="1"/>
      <w:numFmt w:val="lowerRoman"/>
      <w:lvlText w:val="%6."/>
      <w:lvlJc w:val="right"/>
      <w:pPr>
        <w:ind w:left="5880" w:hanging="180"/>
      </w:pPr>
    </w:lvl>
    <w:lvl w:ilvl="6" w:tplc="041F000F" w:tentative="1">
      <w:start w:val="1"/>
      <w:numFmt w:val="decimal"/>
      <w:lvlText w:val="%7."/>
      <w:lvlJc w:val="left"/>
      <w:pPr>
        <w:ind w:left="6600" w:hanging="360"/>
      </w:pPr>
    </w:lvl>
    <w:lvl w:ilvl="7" w:tplc="041F0019" w:tentative="1">
      <w:start w:val="1"/>
      <w:numFmt w:val="lowerLetter"/>
      <w:lvlText w:val="%8."/>
      <w:lvlJc w:val="left"/>
      <w:pPr>
        <w:ind w:left="7320" w:hanging="360"/>
      </w:pPr>
    </w:lvl>
    <w:lvl w:ilvl="8" w:tplc="041F001B" w:tentative="1">
      <w:start w:val="1"/>
      <w:numFmt w:val="lowerRoman"/>
      <w:lvlText w:val="%9."/>
      <w:lvlJc w:val="right"/>
      <w:pPr>
        <w:ind w:left="8040" w:hanging="180"/>
      </w:pPr>
    </w:lvl>
  </w:abstractNum>
  <w:abstractNum w:abstractNumId="6">
    <w:nsid w:val="25E15532"/>
    <w:multiLevelType w:val="hybridMultilevel"/>
    <w:tmpl w:val="E5A8E996"/>
    <w:lvl w:ilvl="0" w:tplc="B21C664A">
      <w:numFmt w:val="bullet"/>
      <w:lvlText w:val="-"/>
      <w:lvlJc w:val="left"/>
      <w:pPr>
        <w:ind w:left="1428" w:hanging="360"/>
      </w:pPr>
      <w:rPr>
        <w:rFonts w:ascii="Arial" w:eastAsia="Times New Roman" w:hAnsi="Arial" w:cs="Arial" w:hint="default"/>
        <w:b/>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
    <w:nsid w:val="30DF1E4A"/>
    <w:multiLevelType w:val="hybridMultilevel"/>
    <w:tmpl w:val="98EAE1B8"/>
    <w:lvl w:ilvl="0" w:tplc="041F0013">
      <w:start w:val="1"/>
      <w:numFmt w:val="upperRoman"/>
      <w:lvlText w:val="%1."/>
      <w:lvlJc w:val="right"/>
      <w:pPr>
        <w:ind w:left="2280" w:hanging="360"/>
      </w:pPr>
    </w:lvl>
    <w:lvl w:ilvl="1" w:tplc="041F0019" w:tentative="1">
      <w:start w:val="1"/>
      <w:numFmt w:val="lowerLetter"/>
      <w:lvlText w:val="%2."/>
      <w:lvlJc w:val="left"/>
      <w:pPr>
        <w:ind w:left="3000" w:hanging="360"/>
      </w:pPr>
    </w:lvl>
    <w:lvl w:ilvl="2" w:tplc="041F001B" w:tentative="1">
      <w:start w:val="1"/>
      <w:numFmt w:val="lowerRoman"/>
      <w:lvlText w:val="%3."/>
      <w:lvlJc w:val="right"/>
      <w:pPr>
        <w:ind w:left="3720" w:hanging="180"/>
      </w:pPr>
    </w:lvl>
    <w:lvl w:ilvl="3" w:tplc="041F000F" w:tentative="1">
      <w:start w:val="1"/>
      <w:numFmt w:val="decimal"/>
      <w:lvlText w:val="%4."/>
      <w:lvlJc w:val="left"/>
      <w:pPr>
        <w:ind w:left="4440" w:hanging="360"/>
      </w:pPr>
    </w:lvl>
    <w:lvl w:ilvl="4" w:tplc="041F0019" w:tentative="1">
      <w:start w:val="1"/>
      <w:numFmt w:val="lowerLetter"/>
      <w:lvlText w:val="%5."/>
      <w:lvlJc w:val="left"/>
      <w:pPr>
        <w:ind w:left="5160" w:hanging="360"/>
      </w:pPr>
    </w:lvl>
    <w:lvl w:ilvl="5" w:tplc="041F001B" w:tentative="1">
      <w:start w:val="1"/>
      <w:numFmt w:val="lowerRoman"/>
      <w:lvlText w:val="%6."/>
      <w:lvlJc w:val="right"/>
      <w:pPr>
        <w:ind w:left="5880" w:hanging="180"/>
      </w:pPr>
    </w:lvl>
    <w:lvl w:ilvl="6" w:tplc="041F000F" w:tentative="1">
      <w:start w:val="1"/>
      <w:numFmt w:val="decimal"/>
      <w:lvlText w:val="%7."/>
      <w:lvlJc w:val="left"/>
      <w:pPr>
        <w:ind w:left="6600" w:hanging="360"/>
      </w:pPr>
    </w:lvl>
    <w:lvl w:ilvl="7" w:tplc="041F0019" w:tentative="1">
      <w:start w:val="1"/>
      <w:numFmt w:val="lowerLetter"/>
      <w:lvlText w:val="%8."/>
      <w:lvlJc w:val="left"/>
      <w:pPr>
        <w:ind w:left="7320" w:hanging="360"/>
      </w:pPr>
    </w:lvl>
    <w:lvl w:ilvl="8" w:tplc="041F001B" w:tentative="1">
      <w:start w:val="1"/>
      <w:numFmt w:val="lowerRoman"/>
      <w:lvlText w:val="%9."/>
      <w:lvlJc w:val="right"/>
      <w:pPr>
        <w:ind w:left="8040" w:hanging="180"/>
      </w:pPr>
    </w:lvl>
  </w:abstractNum>
  <w:abstractNum w:abstractNumId="8">
    <w:nsid w:val="37B1513B"/>
    <w:multiLevelType w:val="hybridMultilevel"/>
    <w:tmpl w:val="59E4F218"/>
    <w:lvl w:ilvl="0" w:tplc="1B5AC392">
      <w:start w:val="1"/>
      <w:numFmt w:val="decimal"/>
      <w:lvlText w:val="%1-"/>
      <w:lvlJc w:val="left"/>
      <w:pPr>
        <w:ind w:left="792" w:hanging="360"/>
      </w:pPr>
      <w:rPr>
        <w:rFonts w:hint="default"/>
      </w:rPr>
    </w:lvl>
    <w:lvl w:ilvl="1" w:tplc="041F0019" w:tentative="1">
      <w:start w:val="1"/>
      <w:numFmt w:val="lowerLetter"/>
      <w:lvlText w:val="%2."/>
      <w:lvlJc w:val="left"/>
      <w:pPr>
        <w:ind w:left="1512" w:hanging="360"/>
      </w:pPr>
    </w:lvl>
    <w:lvl w:ilvl="2" w:tplc="041F001B" w:tentative="1">
      <w:start w:val="1"/>
      <w:numFmt w:val="lowerRoman"/>
      <w:lvlText w:val="%3."/>
      <w:lvlJc w:val="right"/>
      <w:pPr>
        <w:ind w:left="2232" w:hanging="180"/>
      </w:pPr>
    </w:lvl>
    <w:lvl w:ilvl="3" w:tplc="041F000F" w:tentative="1">
      <w:start w:val="1"/>
      <w:numFmt w:val="decimal"/>
      <w:lvlText w:val="%4."/>
      <w:lvlJc w:val="left"/>
      <w:pPr>
        <w:ind w:left="2952" w:hanging="360"/>
      </w:pPr>
    </w:lvl>
    <w:lvl w:ilvl="4" w:tplc="041F0019" w:tentative="1">
      <w:start w:val="1"/>
      <w:numFmt w:val="lowerLetter"/>
      <w:lvlText w:val="%5."/>
      <w:lvlJc w:val="left"/>
      <w:pPr>
        <w:ind w:left="3672" w:hanging="360"/>
      </w:pPr>
    </w:lvl>
    <w:lvl w:ilvl="5" w:tplc="041F001B" w:tentative="1">
      <w:start w:val="1"/>
      <w:numFmt w:val="lowerRoman"/>
      <w:lvlText w:val="%6."/>
      <w:lvlJc w:val="right"/>
      <w:pPr>
        <w:ind w:left="4392" w:hanging="180"/>
      </w:pPr>
    </w:lvl>
    <w:lvl w:ilvl="6" w:tplc="041F000F" w:tentative="1">
      <w:start w:val="1"/>
      <w:numFmt w:val="decimal"/>
      <w:lvlText w:val="%7."/>
      <w:lvlJc w:val="left"/>
      <w:pPr>
        <w:ind w:left="5112" w:hanging="360"/>
      </w:pPr>
    </w:lvl>
    <w:lvl w:ilvl="7" w:tplc="041F0019" w:tentative="1">
      <w:start w:val="1"/>
      <w:numFmt w:val="lowerLetter"/>
      <w:lvlText w:val="%8."/>
      <w:lvlJc w:val="left"/>
      <w:pPr>
        <w:ind w:left="5832" w:hanging="360"/>
      </w:pPr>
    </w:lvl>
    <w:lvl w:ilvl="8" w:tplc="041F001B" w:tentative="1">
      <w:start w:val="1"/>
      <w:numFmt w:val="lowerRoman"/>
      <w:lvlText w:val="%9."/>
      <w:lvlJc w:val="right"/>
      <w:pPr>
        <w:ind w:left="6552" w:hanging="180"/>
      </w:pPr>
    </w:lvl>
  </w:abstractNum>
  <w:abstractNum w:abstractNumId="9">
    <w:nsid w:val="3C72119C"/>
    <w:multiLevelType w:val="hybridMultilevel"/>
    <w:tmpl w:val="740426B2"/>
    <w:lvl w:ilvl="0" w:tplc="04090001">
      <w:start w:val="1"/>
      <w:numFmt w:val="bullet"/>
      <w:lvlText w:val=""/>
      <w:lvlJc w:val="left"/>
      <w:pPr>
        <w:ind w:left="3054" w:hanging="360"/>
      </w:pPr>
      <w:rPr>
        <w:rFonts w:ascii="Symbol" w:hAnsi="Symbol" w:hint="default"/>
      </w:rPr>
    </w:lvl>
    <w:lvl w:ilvl="1" w:tplc="04090003" w:tentative="1">
      <w:start w:val="1"/>
      <w:numFmt w:val="bullet"/>
      <w:lvlText w:val="o"/>
      <w:lvlJc w:val="left"/>
      <w:pPr>
        <w:ind w:left="3774" w:hanging="360"/>
      </w:pPr>
      <w:rPr>
        <w:rFonts w:ascii="Courier New" w:hAnsi="Courier New" w:hint="default"/>
      </w:rPr>
    </w:lvl>
    <w:lvl w:ilvl="2" w:tplc="04090005" w:tentative="1">
      <w:start w:val="1"/>
      <w:numFmt w:val="bullet"/>
      <w:lvlText w:val=""/>
      <w:lvlJc w:val="left"/>
      <w:pPr>
        <w:ind w:left="4494" w:hanging="360"/>
      </w:pPr>
      <w:rPr>
        <w:rFonts w:ascii="Wingdings" w:hAnsi="Wingdings" w:hint="default"/>
      </w:rPr>
    </w:lvl>
    <w:lvl w:ilvl="3" w:tplc="04090001" w:tentative="1">
      <w:start w:val="1"/>
      <w:numFmt w:val="bullet"/>
      <w:lvlText w:val=""/>
      <w:lvlJc w:val="left"/>
      <w:pPr>
        <w:ind w:left="5214" w:hanging="360"/>
      </w:pPr>
      <w:rPr>
        <w:rFonts w:ascii="Symbol" w:hAnsi="Symbol" w:hint="default"/>
      </w:rPr>
    </w:lvl>
    <w:lvl w:ilvl="4" w:tplc="04090003" w:tentative="1">
      <w:start w:val="1"/>
      <w:numFmt w:val="bullet"/>
      <w:lvlText w:val="o"/>
      <w:lvlJc w:val="left"/>
      <w:pPr>
        <w:ind w:left="5934" w:hanging="360"/>
      </w:pPr>
      <w:rPr>
        <w:rFonts w:ascii="Courier New" w:hAnsi="Courier New" w:hint="default"/>
      </w:rPr>
    </w:lvl>
    <w:lvl w:ilvl="5" w:tplc="04090005" w:tentative="1">
      <w:start w:val="1"/>
      <w:numFmt w:val="bullet"/>
      <w:lvlText w:val=""/>
      <w:lvlJc w:val="left"/>
      <w:pPr>
        <w:ind w:left="6654" w:hanging="360"/>
      </w:pPr>
      <w:rPr>
        <w:rFonts w:ascii="Wingdings" w:hAnsi="Wingdings" w:hint="default"/>
      </w:rPr>
    </w:lvl>
    <w:lvl w:ilvl="6" w:tplc="04090001" w:tentative="1">
      <w:start w:val="1"/>
      <w:numFmt w:val="bullet"/>
      <w:lvlText w:val=""/>
      <w:lvlJc w:val="left"/>
      <w:pPr>
        <w:ind w:left="7374" w:hanging="360"/>
      </w:pPr>
      <w:rPr>
        <w:rFonts w:ascii="Symbol" w:hAnsi="Symbol" w:hint="default"/>
      </w:rPr>
    </w:lvl>
    <w:lvl w:ilvl="7" w:tplc="04090003" w:tentative="1">
      <w:start w:val="1"/>
      <w:numFmt w:val="bullet"/>
      <w:lvlText w:val="o"/>
      <w:lvlJc w:val="left"/>
      <w:pPr>
        <w:ind w:left="8094" w:hanging="360"/>
      </w:pPr>
      <w:rPr>
        <w:rFonts w:ascii="Courier New" w:hAnsi="Courier New" w:hint="default"/>
      </w:rPr>
    </w:lvl>
    <w:lvl w:ilvl="8" w:tplc="04090005" w:tentative="1">
      <w:start w:val="1"/>
      <w:numFmt w:val="bullet"/>
      <w:lvlText w:val=""/>
      <w:lvlJc w:val="left"/>
      <w:pPr>
        <w:ind w:left="8814" w:hanging="360"/>
      </w:pPr>
      <w:rPr>
        <w:rFonts w:ascii="Wingdings" w:hAnsi="Wingdings" w:hint="default"/>
      </w:rPr>
    </w:lvl>
  </w:abstractNum>
  <w:abstractNum w:abstractNumId="10">
    <w:nsid w:val="3E172D35"/>
    <w:multiLevelType w:val="hybridMultilevel"/>
    <w:tmpl w:val="98EAE1B8"/>
    <w:lvl w:ilvl="0" w:tplc="041F0013">
      <w:start w:val="1"/>
      <w:numFmt w:val="upperRoman"/>
      <w:lvlText w:val="%1."/>
      <w:lvlJc w:val="right"/>
      <w:pPr>
        <w:ind w:left="2280" w:hanging="360"/>
      </w:pPr>
    </w:lvl>
    <w:lvl w:ilvl="1" w:tplc="041F0019" w:tentative="1">
      <w:start w:val="1"/>
      <w:numFmt w:val="lowerLetter"/>
      <w:lvlText w:val="%2."/>
      <w:lvlJc w:val="left"/>
      <w:pPr>
        <w:ind w:left="3000" w:hanging="360"/>
      </w:pPr>
    </w:lvl>
    <w:lvl w:ilvl="2" w:tplc="041F001B" w:tentative="1">
      <w:start w:val="1"/>
      <w:numFmt w:val="lowerRoman"/>
      <w:lvlText w:val="%3."/>
      <w:lvlJc w:val="right"/>
      <w:pPr>
        <w:ind w:left="3720" w:hanging="180"/>
      </w:pPr>
    </w:lvl>
    <w:lvl w:ilvl="3" w:tplc="041F000F" w:tentative="1">
      <w:start w:val="1"/>
      <w:numFmt w:val="decimal"/>
      <w:lvlText w:val="%4."/>
      <w:lvlJc w:val="left"/>
      <w:pPr>
        <w:ind w:left="4440" w:hanging="360"/>
      </w:pPr>
    </w:lvl>
    <w:lvl w:ilvl="4" w:tplc="041F0019" w:tentative="1">
      <w:start w:val="1"/>
      <w:numFmt w:val="lowerLetter"/>
      <w:lvlText w:val="%5."/>
      <w:lvlJc w:val="left"/>
      <w:pPr>
        <w:ind w:left="5160" w:hanging="360"/>
      </w:pPr>
    </w:lvl>
    <w:lvl w:ilvl="5" w:tplc="041F001B" w:tentative="1">
      <w:start w:val="1"/>
      <w:numFmt w:val="lowerRoman"/>
      <w:lvlText w:val="%6."/>
      <w:lvlJc w:val="right"/>
      <w:pPr>
        <w:ind w:left="5880" w:hanging="180"/>
      </w:pPr>
    </w:lvl>
    <w:lvl w:ilvl="6" w:tplc="041F000F" w:tentative="1">
      <w:start w:val="1"/>
      <w:numFmt w:val="decimal"/>
      <w:lvlText w:val="%7."/>
      <w:lvlJc w:val="left"/>
      <w:pPr>
        <w:ind w:left="6600" w:hanging="360"/>
      </w:pPr>
    </w:lvl>
    <w:lvl w:ilvl="7" w:tplc="041F0019" w:tentative="1">
      <w:start w:val="1"/>
      <w:numFmt w:val="lowerLetter"/>
      <w:lvlText w:val="%8."/>
      <w:lvlJc w:val="left"/>
      <w:pPr>
        <w:ind w:left="7320" w:hanging="360"/>
      </w:pPr>
    </w:lvl>
    <w:lvl w:ilvl="8" w:tplc="041F001B" w:tentative="1">
      <w:start w:val="1"/>
      <w:numFmt w:val="lowerRoman"/>
      <w:lvlText w:val="%9."/>
      <w:lvlJc w:val="right"/>
      <w:pPr>
        <w:ind w:left="8040" w:hanging="180"/>
      </w:pPr>
    </w:lvl>
  </w:abstractNum>
  <w:abstractNum w:abstractNumId="11">
    <w:nsid w:val="433C0B42"/>
    <w:multiLevelType w:val="hybridMultilevel"/>
    <w:tmpl w:val="74102952"/>
    <w:lvl w:ilvl="0" w:tplc="AC2EDA58">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nsid w:val="50C272DF"/>
    <w:multiLevelType w:val="hybridMultilevel"/>
    <w:tmpl w:val="6494D782"/>
    <w:lvl w:ilvl="0" w:tplc="510CB9F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5F697AA1"/>
    <w:multiLevelType w:val="hybridMultilevel"/>
    <w:tmpl w:val="A8429C2C"/>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4">
    <w:nsid w:val="62855A16"/>
    <w:multiLevelType w:val="hybridMultilevel"/>
    <w:tmpl w:val="D3A61A98"/>
    <w:lvl w:ilvl="0" w:tplc="08006BCC">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771F35F2"/>
    <w:multiLevelType w:val="hybridMultilevel"/>
    <w:tmpl w:val="DB90B1FA"/>
    <w:lvl w:ilvl="0" w:tplc="04090001">
      <w:start w:val="1"/>
      <w:numFmt w:val="bullet"/>
      <w:lvlText w:val=""/>
      <w:lvlJc w:val="left"/>
      <w:pPr>
        <w:ind w:left="3053" w:hanging="360"/>
      </w:pPr>
      <w:rPr>
        <w:rFonts w:ascii="Symbol" w:hAnsi="Symbol" w:hint="default"/>
      </w:rPr>
    </w:lvl>
    <w:lvl w:ilvl="1" w:tplc="04090003" w:tentative="1">
      <w:start w:val="1"/>
      <w:numFmt w:val="bullet"/>
      <w:lvlText w:val="o"/>
      <w:lvlJc w:val="left"/>
      <w:pPr>
        <w:ind w:left="3773" w:hanging="360"/>
      </w:pPr>
      <w:rPr>
        <w:rFonts w:ascii="Courier New" w:hAnsi="Courier New" w:hint="default"/>
      </w:rPr>
    </w:lvl>
    <w:lvl w:ilvl="2" w:tplc="04090005" w:tentative="1">
      <w:start w:val="1"/>
      <w:numFmt w:val="bullet"/>
      <w:lvlText w:val=""/>
      <w:lvlJc w:val="left"/>
      <w:pPr>
        <w:ind w:left="4493" w:hanging="360"/>
      </w:pPr>
      <w:rPr>
        <w:rFonts w:ascii="Wingdings" w:hAnsi="Wingdings" w:hint="default"/>
      </w:rPr>
    </w:lvl>
    <w:lvl w:ilvl="3" w:tplc="04090001" w:tentative="1">
      <w:start w:val="1"/>
      <w:numFmt w:val="bullet"/>
      <w:lvlText w:val=""/>
      <w:lvlJc w:val="left"/>
      <w:pPr>
        <w:ind w:left="5213" w:hanging="360"/>
      </w:pPr>
      <w:rPr>
        <w:rFonts w:ascii="Symbol" w:hAnsi="Symbol" w:hint="default"/>
      </w:rPr>
    </w:lvl>
    <w:lvl w:ilvl="4" w:tplc="04090003" w:tentative="1">
      <w:start w:val="1"/>
      <w:numFmt w:val="bullet"/>
      <w:lvlText w:val="o"/>
      <w:lvlJc w:val="left"/>
      <w:pPr>
        <w:ind w:left="5933" w:hanging="360"/>
      </w:pPr>
      <w:rPr>
        <w:rFonts w:ascii="Courier New" w:hAnsi="Courier New" w:hint="default"/>
      </w:rPr>
    </w:lvl>
    <w:lvl w:ilvl="5" w:tplc="04090005" w:tentative="1">
      <w:start w:val="1"/>
      <w:numFmt w:val="bullet"/>
      <w:lvlText w:val=""/>
      <w:lvlJc w:val="left"/>
      <w:pPr>
        <w:ind w:left="6653" w:hanging="360"/>
      </w:pPr>
      <w:rPr>
        <w:rFonts w:ascii="Wingdings" w:hAnsi="Wingdings" w:hint="default"/>
      </w:rPr>
    </w:lvl>
    <w:lvl w:ilvl="6" w:tplc="04090001" w:tentative="1">
      <w:start w:val="1"/>
      <w:numFmt w:val="bullet"/>
      <w:lvlText w:val=""/>
      <w:lvlJc w:val="left"/>
      <w:pPr>
        <w:ind w:left="7373" w:hanging="360"/>
      </w:pPr>
      <w:rPr>
        <w:rFonts w:ascii="Symbol" w:hAnsi="Symbol" w:hint="default"/>
      </w:rPr>
    </w:lvl>
    <w:lvl w:ilvl="7" w:tplc="04090003" w:tentative="1">
      <w:start w:val="1"/>
      <w:numFmt w:val="bullet"/>
      <w:lvlText w:val="o"/>
      <w:lvlJc w:val="left"/>
      <w:pPr>
        <w:ind w:left="8093" w:hanging="360"/>
      </w:pPr>
      <w:rPr>
        <w:rFonts w:ascii="Courier New" w:hAnsi="Courier New" w:hint="default"/>
      </w:rPr>
    </w:lvl>
    <w:lvl w:ilvl="8" w:tplc="04090005" w:tentative="1">
      <w:start w:val="1"/>
      <w:numFmt w:val="bullet"/>
      <w:lvlText w:val=""/>
      <w:lvlJc w:val="left"/>
      <w:pPr>
        <w:ind w:left="8813" w:hanging="360"/>
      </w:pPr>
      <w:rPr>
        <w:rFonts w:ascii="Wingdings" w:hAnsi="Wingdings" w:hint="default"/>
      </w:rPr>
    </w:lvl>
  </w:abstractNum>
  <w:abstractNum w:abstractNumId="16">
    <w:nsid w:val="7B61123F"/>
    <w:multiLevelType w:val="hybridMultilevel"/>
    <w:tmpl w:val="BF86F4FE"/>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7">
    <w:nsid w:val="7F7C0475"/>
    <w:multiLevelType w:val="hybridMultilevel"/>
    <w:tmpl w:val="721CFCCC"/>
    <w:lvl w:ilvl="0" w:tplc="041F0001">
      <w:start w:val="1"/>
      <w:numFmt w:val="bullet"/>
      <w:lvlText w:val=""/>
      <w:lvlJc w:val="left"/>
      <w:pPr>
        <w:ind w:left="3552" w:hanging="360"/>
      </w:pPr>
      <w:rPr>
        <w:rFonts w:ascii="Symbol" w:hAnsi="Symbol" w:hint="default"/>
      </w:rPr>
    </w:lvl>
    <w:lvl w:ilvl="1" w:tplc="041F0003" w:tentative="1">
      <w:start w:val="1"/>
      <w:numFmt w:val="bullet"/>
      <w:lvlText w:val="o"/>
      <w:lvlJc w:val="left"/>
      <w:pPr>
        <w:ind w:left="4272" w:hanging="360"/>
      </w:pPr>
      <w:rPr>
        <w:rFonts w:ascii="Courier New" w:hAnsi="Courier New" w:cs="Courier New" w:hint="default"/>
      </w:rPr>
    </w:lvl>
    <w:lvl w:ilvl="2" w:tplc="041F0005" w:tentative="1">
      <w:start w:val="1"/>
      <w:numFmt w:val="bullet"/>
      <w:lvlText w:val=""/>
      <w:lvlJc w:val="left"/>
      <w:pPr>
        <w:ind w:left="4992" w:hanging="360"/>
      </w:pPr>
      <w:rPr>
        <w:rFonts w:ascii="Wingdings" w:hAnsi="Wingdings" w:hint="default"/>
      </w:rPr>
    </w:lvl>
    <w:lvl w:ilvl="3" w:tplc="041F0001" w:tentative="1">
      <w:start w:val="1"/>
      <w:numFmt w:val="bullet"/>
      <w:lvlText w:val=""/>
      <w:lvlJc w:val="left"/>
      <w:pPr>
        <w:ind w:left="5712" w:hanging="360"/>
      </w:pPr>
      <w:rPr>
        <w:rFonts w:ascii="Symbol" w:hAnsi="Symbol" w:hint="default"/>
      </w:rPr>
    </w:lvl>
    <w:lvl w:ilvl="4" w:tplc="041F0003" w:tentative="1">
      <w:start w:val="1"/>
      <w:numFmt w:val="bullet"/>
      <w:lvlText w:val="o"/>
      <w:lvlJc w:val="left"/>
      <w:pPr>
        <w:ind w:left="6432" w:hanging="360"/>
      </w:pPr>
      <w:rPr>
        <w:rFonts w:ascii="Courier New" w:hAnsi="Courier New" w:cs="Courier New" w:hint="default"/>
      </w:rPr>
    </w:lvl>
    <w:lvl w:ilvl="5" w:tplc="041F0005" w:tentative="1">
      <w:start w:val="1"/>
      <w:numFmt w:val="bullet"/>
      <w:lvlText w:val=""/>
      <w:lvlJc w:val="left"/>
      <w:pPr>
        <w:ind w:left="7152" w:hanging="360"/>
      </w:pPr>
      <w:rPr>
        <w:rFonts w:ascii="Wingdings" w:hAnsi="Wingdings" w:hint="default"/>
      </w:rPr>
    </w:lvl>
    <w:lvl w:ilvl="6" w:tplc="041F0001" w:tentative="1">
      <w:start w:val="1"/>
      <w:numFmt w:val="bullet"/>
      <w:lvlText w:val=""/>
      <w:lvlJc w:val="left"/>
      <w:pPr>
        <w:ind w:left="7872" w:hanging="360"/>
      </w:pPr>
      <w:rPr>
        <w:rFonts w:ascii="Symbol" w:hAnsi="Symbol" w:hint="default"/>
      </w:rPr>
    </w:lvl>
    <w:lvl w:ilvl="7" w:tplc="041F0003" w:tentative="1">
      <w:start w:val="1"/>
      <w:numFmt w:val="bullet"/>
      <w:lvlText w:val="o"/>
      <w:lvlJc w:val="left"/>
      <w:pPr>
        <w:ind w:left="8592" w:hanging="360"/>
      </w:pPr>
      <w:rPr>
        <w:rFonts w:ascii="Courier New" w:hAnsi="Courier New" w:cs="Courier New" w:hint="default"/>
      </w:rPr>
    </w:lvl>
    <w:lvl w:ilvl="8" w:tplc="041F0005" w:tentative="1">
      <w:start w:val="1"/>
      <w:numFmt w:val="bullet"/>
      <w:lvlText w:val=""/>
      <w:lvlJc w:val="left"/>
      <w:pPr>
        <w:ind w:left="9312" w:hanging="360"/>
      </w:pPr>
      <w:rPr>
        <w:rFonts w:ascii="Wingdings" w:hAnsi="Wingdings" w:hint="default"/>
      </w:rPr>
    </w:lvl>
  </w:abstractNum>
  <w:num w:numId="1">
    <w:abstractNumId w:val="3"/>
  </w:num>
  <w:num w:numId="2">
    <w:abstractNumId w:val="15"/>
  </w:num>
  <w:num w:numId="3">
    <w:abstractNumId w:val="2"/>
  </w:num>
  <w:num w:numId="4">
    <w:abstractNumId w:val="9"/>
  </w:num>
  <w:num w:numId="5">
    <w:abstractNumId w:val="14"/>
  </w:num>
  <w:num w:numId="6">
    <w:abstractNumId w:val="12"/>
  </w:num>
  <w:num w:numId="7">
    <w:abstractNumId w:val="6"/>
  </w:num>
  <w:num w:numId="8">
    <w:abstractNumId w:val="11"/>
  </w:num>
  <w:num w:numId="9">
    <w:abstractNumId w:val="5"/>
  </w:num>
  <w:num w:numId="10">
    <w:abstractNumId w:val="7"/>
  </w:num>
  <w:num w:numId="11">
    <w:abstractNumId w:val="16"/>
  </w:num>
  <w:num w:numId="12">
    <w:abstractNumId w:val="13"/>
  </w:num>
  <w:num w:numId="13">
    <w:abstractNumId w:val="1"/>
  </w:num>
  <w:num w:numId="14">
    <w:abstractNumId w:val="10"/>
  </w:num>
  <w:num w:numId="15">
    <w:abstractNumId w:val="17"/>
  </w:num>
  <w:num w:numId="16">
    <w:abstractNumId w:val="4"/>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787"/>
    <w:rsid w:val="0003519C"/>
    <w:rsid w:val="00091696"/>
    <w:rsid w:val="000C5821"/>
    <w:rsid w:val="00133F30"/>
    <w:rsid w:val="0015381E"/>
    <w:rsid w:val="0021565E"/>
    <w:rsid w:val="002A7DC8"/>
    <w:rsid w:val="002C6994"/>
    <w:rsid w:val="0030451D"/>
    <w:rsid w:val="00337BD7"/>
    <w:rsid w:val="00490787"/>
    <w:rsid w:val="00492D75"/>
    <w:rsid w:val="00601A8F"/>
    <w:rsid w:val="0067247B"/>
    <w:rsid w:val="00706AF4"/>
    <w:rsid w:val="007D6B67"/>
    <w:rsid w:val="008B18C5"/>
    <w:rsid w:val="009065EA"/>
    <w:rsid w:val="00955776"/>
    <w:rsid w:val="00955AE2"/>
    <w:rsid w:val="009C707B"/>
    <w:rsid w:val="00A06DD2"/>
    <w:rsid w:val="00A12993"/>
    <w:rsid w:val="00A962C9"/>
    <w:rsid w:val="00B83C85"/>
    <w:rsid w:val="00BA5AC8"/>
    <w:rsid w:val="00C17640"/>
    <w:rsid w:val="00C21EB2"/>
    <w:rsid w:val="00CB4118"/>
    <w:rsid w:val="00D27539"/>
    <w:rsid w:val="00D620FD"/>
    <w:rsid w:val="00D91BBC"/>
    <w:rsid w:val="00DC53D0"/>
    <w:rsid w:val="00E85E76"/>
    <w:rsid w:val="00EB5B0C"/>
    <w:rsid w:val="00EB6D87"/>
    <w:rsid w:val="00F820D0"/>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7FD773A-FBB8-41E0-9401-7100E613E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787"/>
    <w:pPr>
      <w:spacing w:after="180" w:line="274" w:lineRule="auto"/>
    </w:pPr>
    <w:rPr>
      <w:sz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90787"/>
    <w:pPr>
      <w:spacing w:line="240" w:lineRule="auto"/>
      <w:ind w:left="720" w:hanging="288"/>
      <w:contextualSpacing/>
    </w:pPr>
    <w:rPr>
      <w:color w:val="44546A" w:themeColor="text2"/>
    </w:rPr>
  </w:style>
  <w:style w:type="character" w:styleId="GlBavuru">
    <w:name w:val="Intense Reference"/>
    <w:basedOn w:val="VarsaylanParagrafYazTipi"/>
    <w:uiPriority w:val="32"/>
    <w:qFormat/>
    <w:rsid w:val="00490787"/>
    <w:rPr>
      <w:b w:val="0"/>
      <w:bCs/>
      <w:smallCaps/>
      <w:color w:val="5B9BD5" w:themeColor="accent1"/>
      <w:spacing w:val="5"/>
      <w:u w:val="single"/>
    </w:rPr>
  </w:style>
  <w:style w:type="paragraph" w:styleId="Altbilgi">
    <w:name w:val="footer"/>
    <w:basedOn w:val="Normal"/>
    <w:link w:val="AltbilgiChar"/>
    <w:uiPriority w:val="99"/>
    <w:unhideWhenUsed/>
    <w:rsid w:val="0049078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90787"/>
    <w:rPr>
      <w:sz w:val="21"/>
    </w:rPr>
  </w:style>
  <w:style w:type="paragraph" w:styleId="BalonMetni">
    <w:name w:val="Balloon Text"/>
    <w:basedOn w:val="Normal"/>
    <w:link w:val="BalonMetniChar"/>
    <w:uiPriority w:val="99"/>
    <w:semiHidden/>
    <w:unhideWhenUsed/>
    <w:rsid w:val="00BA5AC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A5AC8"/>
    <w:rPr>
      <w:rFonts w:ascii="Tahoma" w:hAnsi="Tahoma" w:cs="Tahoma"/>
      <w:sz w:val="16"/>
      <w:szCs w:val="16"/>
    </w:rPr>
  </w:style>
  <w:style w:type="paragraph" w:customStyle="1" w:styleId="2-OrtaBaslk">
    <w:name w:val="2-Orta Baslık"/>
    <w:rsid w:val="00EB5B0C"/>
    <w:pPr>
      <w:spacing w:after="0" w:line="240" w:lineRule="auto"/>
      <w:jc w:val="center"/>
    </w:pPr>
    <w:rPr>
      <w:rFonts w:ascii="Times New Roman" w:eastAsia="ヒラギノ明朝 Pro W3" w:hAnsi="Times" w:cs="Times New Roman"/>
      <w:b/>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713</Words>
  <Characters>4065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TGDF1</dc:creator>
  <cp:lastModifiedBy>pc2</cp:lastModifiedBy>
  <cp:revision>7</cp:revision>
  <dcterms:created xsi:type="dcterms:W3CDTF">2016-10-03T07:49:00Z</dcterms:created>
  <dcterms:modified xsi:type="dcterms:W3CDTF">2016-11-16T10:00:00Z</dcterms:modified>
</cp:coreProperties>
</file>